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D4DD4C" w14:textId="162CF109" w:rsidR="00F761D0" w:rsidRPr="00486146" w:rsidRDefault="00F761D0" w:rsidP="00F761D0">
      <w:pPr>
        <w:jc w:val="both"/>
        <w:rPr>
          <w:color w:val="000000"/>
          <w:lang w:val="sr-Cyrl-CS"/>
        </w:rPr>
      </w:pPr>
      <w:r w:rsidRPr="00486146">
        <w:rPr>
          <w:color w:val="000000"/>
          <w:lang w:val="sr-Cyrl-CS"/>
        </w:rPr>
        <w:t xml:space="preserve">На основу Решења </w:t>
      </w:r>
      <w:r w:rsidR="003D282A" w:rsidRPr="00486146">
        <w:rPr>
          <w:color w:val="000000"/>
          <w:lang w:val="sr-Cyrl-CS"/>
        </w:rPr>
        <w:t xml:space="preserve">о банкротству </w:t>
      </w:r>
      <w:r w:rsidRPr="00486146">
        <w:rPr>
          <w:color w:val="000000"/>
          <w:lang w:val="sr-Cyrl-CS"/>
        </w:rPr>
        <w:t>стечајног судије</w:t>
      </w:r>
      <w:r w:rsidR="00B6484A" w:rsidRPr="00486146">
        <w:rPr>
          <w:color w:val="000000"/>
          <w:lang w:val="sr-Cyrl-CS"/>
        </w:rPr>
        <w:t xml:space="preserve"> Привредног суда у </w:t>
      </w:r>
      <w:r w:rsidR="003E6B2C" w:rsidRPr="00486146">
        <w:rPr>
          <w:color w:val="000000"/>
          <w:lang w:val="sr-Cyrl-CS"/>
        </w:rPr>
        <w:t>Крагујевцу, 1.Ст.</w:t>
      </w:r>
      <w:r w:rsidR="00B6484A" w:rsidRPr="00486146">
        <w:rPr>
          <w:color w:val="000000"/>
          <w:lang w:val="sr-Cyrl-CS"/>
        </w:rPr>
        <w:t>42/2019 од 03.03</w:t>
      </w:r>
      <w:r w:rsidR="00B46A25" w:rsidRPr="00486146">
        <w:rPr>
          <w:color w:val="000000"/>
          <w:lang w:val="sr-Cyrl-CS"/>
        </w:rPr>
        <w:t>.202</w:t>
      </w:r>
      <w:r w:rsidRPr="00486146">
        <w:rPr>
          <w:color w:val="000000"/>
          <w:lang w:val="sr-Cyrl-CS"/>
        </w:rPr>
        <w:t>0. године,</w:t>
      </w:r>
      <w:r w:rsidR="003D282A" w:rsidRPr="00486146">
        <w:t xml:space="preserve"> </w:t>
      </w:r>
      <w:r w:rsidR="003D282A" w:rsidRPr="00486146">
        <w:rPr>
          <w:color w:val="000000"/>
          <w:lang w:val="sr-Cyrl-CS"/>
        </w:rPr>
        <w:t>а у складу са чланoвима 131., 132.</w:t>
      </w:r>
      <w:r w:rsidR="006A16B9" w:rsidRPr="00486146">
        <w:rPr>
          <w:color w:val="000000"/>
          <w:lang w:val="sr-Cyrl-CS"/>
        </w:rPr>
        <w:t xml:space="preserve"> и</w:t>
      </w:r>
      <w:r w:rsidR="00B0275F" w:rsidRPr="00486146">
        <w:rPr>
          <w:color w:val="000000"/>
          <w:lang w:val="sr-Cyrl-CS"/>
        </w:rPr>
        <w:t xml:space="preserve"> 133.</w:t>
      </w:r>
      <w:r w:rsidR="003D282A" w:rsidRPr="00486146">
        <w:rPr>
          <w:color w:val="000000"/>
          <w:lang w:val="sr-Cyrl-CS"/>
        </w:rPr>
        <w:t>Закона о стечају («Службени гласник Републике Србије» број 104/2009, 99/2011 – др.закон, 71/2012 –</w:t>
      </w:r>
      <w:r w:rsidR="007031A1" w:rsidRPr="00486146">
        <w:rPr>
          <w:color w:val="000000"/>
          <w:lang w:val="sr-Cyrl-CS"/>
        </w:rPr>
        <w:t xml:space="preserve"> одлука УС, 83/2014, 113/2017, </w:t>
      </w:r>
      <w:r w:rsidR="003D282A" w:rsidRPr="00486146">
        <w:rPr>
          <w:color w:val="000000"/>
          <w:lang w:val="sr-Cyrl-CS"/>
        </w:rPr>
        <w:t>44/2018</w:t>
      </w:r>
      <w:r w:rsidR="00B46A25" w:rsidRPr="00486146">
        <w:rPr>
          <w:color w:val="000000"/>
          <w:lang w:val="sr-Cyrl-CS"/>
        </w:rPr>
        <w:t xml:space="preserve"> и 95/2018</w:t>
      </w:r>
      <w:r w:rsidR="006A16B9" w:rsidRPr="00486146">
        <w:rPr>
          <w:color w:val="000000"/>
          <w:lang w:val="sr-Cyrl-CS"/>
        </w:rPr>
        <w:t xml:space="preserve">) и </w:t>
      </w:r>
      <w:r w:rsidR="003D282A" w:rsidRPr="00486146">
        <w:rPr>
          <w:color w:val="000000"/>
          <w:lang w:val="sr-Cyrl-CS"/>
        </w:rPr>
        <w:t xml:space="preserve">Националним стандардом број 5 – Национални стандард о начину и поступку уновчења имовине стечајног дужника («Службени гласник Републике Србије» број 62/2018), стечајни управник стечајног дужника </w:t>
      </w:r>
    </w:p>
    <w:p w14:paraId="4F3A7105" w14:textId="77777777" w:rsidR="00F761D0" w:rsidRPr="00486146" w:rsidRDefault="00F761D0" w:rsidP="00F761D0">
      <w:pPr>
        <w:jc w:val="both"/>
        <w:rPr>
          <w:b/>
          <w:color w:val="000000"/>
          <w:lang w:val="sr-Latn-RS"/>
        </w:rPr>
      </w:pPr>
    </w:p>
    <w:p w14:paraId="7FB6B350" w14:textId="77777777" w:rsidR="009B325E" w:rsidRPr="00486146" w:rsidRDefault="009B325E" w:rsidP="009B325E">
      <w:pPr>
        <w:jc w:val="center"/>
        <w:rPr>
          <w:b/>
          <w:color w:val="000000"/>
          <w:lang w:val="sr-Cyrl-CS"/>
        </w:rPr>
      </w:pPr>
      <w:r w:rsidRPr="00486146">
        <w:rPr>
          <w:b/>
          <w:color w:val="000000"/>
          <w:lang w:val="sr-Cyrl-CS"/>
        </w:rPr>
        <w:t>Акционарско друштво за трговину и угоститељство</w:t>
      </w:r>
    </w:p>
    <w:p w14:paraId="1F0A1307" w14:textId="77A07F20" w:rsidR="009B325E" w:rsidRPr="00486146" w:rsidRDefault="009B325E" w:rsidP="009B325E">
      <w:pPr>
        <w:jc w:val="center"/>
        <w:rPr>
          <w:b/>
          <w:color w:val="000000"/>
          <w:lang w:val="sr-Cyrl-CS"/>
        </w:rPr>
      </w:pPr>
      <w:r w:rsidRPr="00486146">
        <w:rPr>
          <w:b/>
          <w:color w:val="000000"/>
          <w:lang w:val="sr-Cyrl-CS"/>
        </w:rPr>
        <w:t>„ШУМАДИЈА“ АД  РАЧА – у стечају</w:t>
      </w:r>
    </w:p>
    <w:p w14:paraId="1C2DB771" w14:textId="1280972E" w:rsidR="00F761D0" w:rsidRPr="00486146" w:rsidRDefault="009B325E" w:rsidP="009B325E">
      <w:pPr>
        <w:jc w:val="center"/>
        <w:rPr>
          <w:b/>
          <w:color w:val="000000"/>
          <w:lang w:val="sr-Cyrl-CS"/>
        </w:rPr>
      </w:pPr>
      <w:r w:rsidRPr="00486146">
        <w:rPr>
          <w:b/>
          <w:color w:val="000000"/>
          <w:lang w:val="sr-Cyrl-CS"/>
        </w:rPr>
        <w:t>Рача, ул.Карађорђева бр.2</w:t>
      </w:r>
    </w:p>
    <w:p w14:paraId="20E319DB" w14:textId="77777777" w:rsidR="00F761D0" w:rsidRPr="00486146" w:rsidRDefault="00F761D0" w:rsidP="00F761D0">
      <w:pPr>
        <w:jc w:val="center"/>
        <w:rPr>
          <w:color w:val="000000"/>
          <w:lang w:val="sr-Cyrl-CS"/>
        </w:rPr>
      </w:pPr>
    </w:p>
    <w:p w14:paraId="4363BC0D" w14:textId="77777777" w:rsidR="00F761D0" w:rsidRPr="00486146" w:rsidRDefault="00F761D0" w:rsidP="00F761D0">
      <w:pPr>
        <w:jc w:val="center"/>
        <w:rPr>
          <w:b/>
          <w:color w:val="000000"/>
          <w:lang w:val="sr-Cyrl-CS"/>
        </w:rPr>
      </w:pPr>
      <w:r w:rsidRPr="00486146">
        <w:rPr>
          <w:b/>
          <w:color w:val="000000"/>
          <w:lang w:val="sr-Cyrl-CS"/>
        </w:rPr>
        <w:t>ОГЛАШАВА</w:t>
      </w:r>
    </w:p>
    <w:p w14:paraId="0B689516" w14:textId="68E3A3BA" w:rsidR="00F761D0" w:rsidRPr="00486146" w:rsidRDefault="00F761D0" w:rsidP="008D1003">
      <w:pPr>
        <w:jc w:val="center"/>
        <w:rPr>
          <w:b/>
          <w:color w:val="000000"/>
          <w:lang w:val="sr-Cyrl-CS"/>
        </w:rPr>
      </w:pPr>
      <w:r w:rsidRPr="00486146">
        <w:rPr>
          <w:b/>
          <w:color w:val="000000"/>
          <w:lang w:val="sr-Cyrl-CS"/>
        </w:rPr>
        <w:t>продају имовине јавним надметањем</w:t>
      </w:r>
      <w:bookmarkStart w:id="0" w:name="_GoBack"/>
      <w:bookmarkEnd w:id="0"/>
    </w:p>
    <w:p w14:paraId="7257ED4C" w14:textId="77777777" w:rsidR="00F761D0" w:rsidRPr="00486146" w:rsidRDefault="00F761D0" w:rsidP="00F761D0">
      <w:pPr>
        <w:jc w:val="center"/>
        <w:rPr>
          <w:b/>
          <w:color w:val="000000"/>
          <w:lang w:val="sr-Cyrl-CS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8"/>
        <w:gridCol w:w="1440"/>
        <w:gridCol w:w="1440"/>
      </w:tblGrid>
      <w:tr w:rsidR="004660D2" w:rsidRPr="00486146" w14:paraId="03BAFD09" w14:textId="77777777" w:rsidTr="00F973F0">
        <w:tc>
          <w:tcPr>
            <w:tcW w:w="7218" w:type="dxa"/>
            <w:vAlign w:val="center"/>
          </w:tcPr>
          <w:p w14:paraId="323781D5" w14:textId="77777777" w:rsidR="00F761D0" w:rsidRPr="00486146" w:rsidRDefault="00F761D0" w:rsidP="00E15F9F">
            <w:pPr>
              <w:jc w:val="center"/>
              <w:rPr>
                <w:b/>
                <w:color w:val="000000"/>
                <w:lang w:val="ru-RU"/>
              </w:rPr>
            </w:pPr>
            <w:r w:rsidRPr="00486146">
              <w:rPr>
                <w:b/>
                <w:color w:val="000000"/>
                <w:lang w:val="ru-RU"/>
              </w:rPr>
              <w:t xml:space="preserve">Предмет продаје </w:t>
            </w:r>
          </w:p>
        </w:tc>
        <w:tc>
          <w:tcPr>
            <w:tcW w:w="1440" w:type="dxa"/>
            <w:vAlign w:val="center"/>
          </w:tcPr>
          <w:p w14:paraId="167CA0B9" w14:textId="77777777" w:rsidR="00F761D0" w:rsidRPr="00486146" w:rsidRDefault="00F761D0" w:rsidP="00E15F9F">
            <w:pPr>
              <w:jc w:val="center"/>
              <w:rPr>
                <w:b/>
                <w:color w:val="000000"/>
                <w:lang w:val="ru-RU"/>
              </w:rPr>
            </w:pPr>
            <w:r w:rsidRPr="00486146">
              <w:rPr>
                <w:b/>
                <w:color w:val="000000"/>
                <w:lang w:val="ru-RU"/>
              </w:rPr>
              <w:t>Почетна цена (дин.)</w:t>
            </w:r>
          </w:p>
        </w:tc>
        <w:tc>
          <w:tcPr>
            <w:tcW w:w="1440" w:type="dxa"/>
            <w:vAlign w:val="center"/>
          </w:tcPr>
          <w:p w14:paraId="462E929A" w14:textId="77777777" w:rsidR="00F761D0" w:rsidRPr="00486146" w:rsidRDefault="00F761D0" w:rsidP="00E15F9F">
            <w:pPr>
              <w:jc w:val="center"/>
              <w:rPr>
                <w:b/>
                <w:color w:val="000000"/>
                <w:lang w:val="ru-RU"/>
              </w:rPr>
            </w:pPr>
            <w:r w:rsidRPr="00486146">
              <w:rPr>
                <w:b/>
                <w:color w:val="000000"/>
                <w:lang w:val="ru-RU"/>
              </w:rPr>
              <w:t>Депозит (дин.)</w:t>
            </w:r>
          </w:p>
        </w:tc>
      </w:tr>
      <w:tr w:rsidR="004660D2" w:rsidRPr="00486146" w14:paraId="4361D7AA" w14:textId="77777777" w:rsidTr="00F973F0">
        <w:tc>
          <w:tcPr>
            <w:tcW w:w="7218" w:type="dxa"/>
            <w:vAlign w:val="center"/>
          </w:tcPr>
          <w:p w14:paraId="5B7FF72C" w14:textId="6A8F2C2E" w:rsidR="00C86015" w:rsidRPr="00486146" w:rsidRDefault="0084570E" w:rsidP="00C86015">
            <w:pPr>
              <w:spacing w:before="120"/>
              <w:jc w:val="center"/>
              <w:rPr>
                <w:b/>
                <w:color w:val="000000" w:themeColor="text1"/>
                <w:u w:val="single"/>
                <w:lang w:val="sr-Cyrl-CS"/>
              </w:rPr>
            </w:pPr>
            <w:r w:rsidRPr="00486146">
              <w:rPr>
                <w:b/>
                <w:color w:val="000000" w:themeColor="text1"/>
                <w:u w:val="single"/>
                <w:lang w:val="sr-Cyrl-CS"/>
              </w:rPr>
              <w:t>Имовинска целина бр</w:t>
            </w:r>
            <w:r w:rsidR="00E57051" w:rsidRPr="00486146">
              <w:rPr>
                <w:b/>
                <w:color w:val="000000" w:themeColor="text1"/>
                <w:u w:val="single"/>
                <w:lang w:val="sr-Cyrl-CS"/>
              </w:rPr>
              <w:t>.</w:t>
            </w:r>
            <w:r w:rsidR="00E57051" w:rsidRPr="00486146">
              <w:rPr>
                <w:b/>
                <w:color w:val="000000" w:themeColor="text1"/>
                <w:u w:val="single"/>
                <w:lang w:val="sr-Cyrl-RS"/>
              </w:rPr>
              <w:t>1</w:t>
            </w:r>
            <w:r w:rsidR="00472BA5" w:rsidRPr="00486146">
              <w:rPr>
                <w:b/>
                <w:color w:val="000000" w:themeColor="text1"/>
                <w:u w:val="single"/>
                <w:lang w:val="sr-Latn-RS"/>
              </w:rPr>
              <w:t>:</w:t>
            </w:r>
            <w:r w:rsidR="00C86015" w:rsidRPr="00486146">
              <w:rPr>
                <w:b/>
                <w:color w:val="000000" w:themeColor="text1"/>
                <w:u w:val="single"/>
                <w:lang w:val="sr-Cyrl-CS"/>
              </w:rPr>
              <w:t xml:space="preserve"> </w:t>
            </w:r>
            <w:r w:rsidR="00B6747D" w:rsidRPr="00486146">
              <w:rPr>
                <w:b/>
                <w:color w:val="000000" w:themeColor="text1"/>
                <w:u w:val="single"/>
                <w:lang w:val="sr-Cyrl-CS"/>
              </w:rPr>
              <w:t xml:space="preserve"> </w:t>
            </w:r>
          </w:p>
          <w:p w14:paraId="081055D4" w14:textId="2FB5B533" w:rsidR="00616A8B" w:rsidRPr="00486146" w:rsidRDefault="00616A8B" w:rsidP="00616A8B">
            <w:pPr>
              <w:numPr>
                <w:ilvl w:val="0"/>
                <w:numId w:val="3"/>
              </w:numPr>
              <w:jc w:val="both"/>
              <w:rPr>
                <w:b/>
                <w:color w:val="000000"/>
                <w:lang w:val="sr-Cyrl-RS"/>
              </w:rPr>
            </w:pPr>
            <w:r w:rsidRPr="00486146">
              <w:rPr>
                <w:b/>
                <w:color w:val="000000"/>
                <w:lang w:val="sr-Cyrl-RS"/>
              </w:rPr>
              <w:t>ОБЈЕКАТ УГОСТИТЕЉСТВА</w:t>
            </w:r>
            <w:r w:rsidRPr="00486146">
              <w:rPr>
                <w:b/>
                <w:color w:val="000000"/>
                <w:lang w:val="sr-Latn-RS"/>
              </w:rPr>
              <w:t xml:space="preserve"> – Хотел </w:t>
            </w:r>
            <w:r w:rsidRPr="00486146">
              <w:rPr>
                <w:b/>
                <w:color w:val="000000"/>
                <w:lang w:val="sr-Cyrl-RS"/>
              </w:rPr>
              <w:t>„Шумадија“,у улици Карађорђева</w:t>
            </w:r>
            <w:r w:rsidRPr="00486146">
              <w:rPr>
                <w:b/>
                <w:color w:val="000000"/>
                <w:lang w:val="sr-Latn-RS"/>
              </w:rPr>
              <w:t xml:space="preserve"> 2, </w:t>
            </w:r>
            <w:r w:rsidR="0084570E" w:rsidRPr="00486146">
              <w:rPr>
                <w:b/>
                <w:color w:val="000000"/>
                <w:lang w:val="sr-Cyrl-RS"/>
              </w:rPr>
              <w:t xml:space="preserve">у </w:t>
            </w:r>
            <w:r w:rsidR="0084570E" w:rsidRPr="00486146">
              <w:rPr>
                <w:b/>
                <w:color w:val="000000"/>
                <w:lang w:val="sr-Latn-RS"/>
              </w:rPr>
              <w:t>Рач</w:t>
            </w:r>
            <w:r w:rsidR="0084570E" w:rsidRPr="00486146">
              <w:rPr>
                <w:b/>
                <w:color w:val="000000"/>
                <w:lang w:val="sr-Cyrl-RS"/>
              </w:rPr>
              <w:t>и</w:t>
            </w:r>
            <w:r w:rsidRPr="00486146">
              <w:rPr>
                <w:b/>
                <w:color w:val="000000"/>
                <w:lang w:val="sr-Latn-RS"/>
              </w:rPr>
              <w:t>, на катастарској парцели 573</w:t>
            </w:r>
            <w:r w:rsidRPr="00486146">
              <w:rPr>
                <w:b/>
                <w:color w:val="000000"/>
                <w:lang w:val="sr-Cyrl-RS"/>
              </w:rPr>
              <w:t xml:space="preserve"> уписан у ЛН бр.874 КО Рача, као објекат бр.1,  спратности  По+Пр+1Сп (на лицу места спратност: По+Пр+2Сп)  површине у основи 1.175,00 </w:t>
            </w:r>
            <w:r w:rsidRPr="00486146">
              <w:rPr>
                <w:b/>
              </w:rPr>
              <w:t>м</w:t>
            </w:r>
            <w:r w:rsidRPr="00486146">
              <w:rPr>
                <w:b/>
                <w:vertAlign w:val="superscript"/>
              </w:rPr>
              <w:t>2</w:t>
            </w:r>
            <w:r w:rsidRPr="00486146">
              <w:rPr>
                <w:b/>
                <w:color w:val="000000"/>
                <w:lang w:val="sr-Cyrl-RS"/>
              </w:rPr>
              <w:t xml:space="preserve"> и неукњиженом површином од 1.253,40 </w:t>
            </w:r>
            <w:r w:rsidRPr="00486146">
              <w:rPr>
                <w:b/>
              </w:rPr>
              <w:t>м</w:t>
            </w:r>
            <w:r w:rsidRPr="00486146">
              <w:rPr>
                <w:b/>
                <w:vertAlign w:val="superscript"/>
              </w:rPr>
              <w:t>2</w:t>
            </w:r>
            <w:r w:rsidRPr="00486146">
              <w:rPr>
                <w:b/>
                <w:color w:val="000000"/>
                <w:lang w:val="sr-Cyrl-RS"/>
              </w:rPr>
              <w:t>, пр</w:t>
            </w:r>
            <w:r w:rsidR="004379FB" w:rsidRPr="00486146">
              <w:rPr>
                <w:b/>
                <w:color w:val="000000"/>
                <w:lang w:val="sr-Cyrl-RS"/>
              </w:rPr>
              <w:t xml:space="preserve">авни статус објекта: </w:t>
            </w:r>
            <w:r w:rsidRPr="00486146">
              <w:rPr>
                <w:b/>
                <w:color w:val="000000"/>
                <w:lang w:val="sr-Cyrl-RS"/>
              </w:rPr>
              <w:t xml:space="preserve">објекат преузет </w:t>
            </w:r>
            <w:r w:rsidR="004379FB" w:rsidRPr="00486146">
              <w:rPr>
                <w:b/>
                <w:color w:val="000000"/>
                <w:lang w:val="sr-Cyrl-RS"/>
              </w:rPr>
              <w:t xml:space="preserve">из земљишне књиге, врста права: </w:t>
            </w:r>
            <w:r w:rsidRPr="00486146">
              <w:rPr>
                <w:b/>
                <w:color w:val="000000"/>
                <w:lang w:val="sr-Cyrl-RS"/>
              </w:rPr>
              <w:t>својина, облик својине: мешовита, у власништву стечајног дужника са обимом удела 1/1;</w:t>
            </w:r>
          </w:p>
          <w:p w14:paraId="2CFA07AF" w14:textId="4F69C696" w:rsidR="00F761D0" w:rsidRPr="00486146" w:rsidRDefault="00C86015" w:rsidP="00B71C91">
            <w:pPr>
              <w:numPr>
                <w:ilvl w:val="0"/>
                <w:numId w:val="3"/>
              </w:numPr>
              <w:jc w:val="both"/>
              <w:rPr>
                <w:b/>
                <w:color w:val="000000"/>
                <w:lang w:val="sr-Cyrl-RS"/>
              </w:rPr>
            </w:pPr>
            <w:proofErr w:type="spellStart"/>
            <w:r w:rsidRPr="00486146">
              <w:rPr>
                <w:b/>
                <w:color w:val="000000" w:themeColor="text1"/>
              </w:rPr>
              <w:t>Опрема</w:t>
            </w:r>
            <w:proofErr w:type="spellEnd"/>
            <w:r w:rsidR="00BA6EDD" w:rsidRPr="00486146">
              <w:rPr>
                <w:b/>
                <w:color w:val="000000" w:themeColor="text1"/>
                <w:lang w:val="sr-Cyrl-RS"/>
              </w:rPr>
              <w:t xml:space="preserve"> и</w:t>
            </w:r>
            <w:r w:rsidRPr="00486146">
              <w:rPr>
                <w:b/>
                <w:color w:val="000000" w:themeColor="text1"/>
                <w:lang w:val="sr-Cyrl-RS"/>
              </w:rPr>
              <w:t xml:space="preserve"> инвентар </w:t>
            </w:r>
            <w:proofErr w:type="spellStart"/>
            <w:r w:rsidRPr="00486146">
              <w:rPr>
                <w:b/>
                <w:color w:val="000000" w:themeColor="text1"/>
              </w:rPr>
              <w:t>по</w:t>
            </w:r>
            <w:proofErr w:type="spellEnd"/>
            <w:r w:rsidRPr="00486146">
              <w:rPr>
                <w:b/>
                <w:color w:val="000000" w:themeColor="text1"/>
                <w:lang w:val="sr-Cyrl-RS"/>
              </w:rPr>
              <w:t xml:space="preserve"> </w:t>
            </w:r>
            <w:proofErr w:type="spellStart"/>
            <w:r w:rsidRPr="00486146">
              <w:rPr>
                <w:b/>
                <w:color w:val="000000" w:themeColor="text1"/>
              </w:rPr>
              <w:t>спецификацији</w:t>
            </w:r>
            <w:proofErr w:type="spellEnd"/>
            <w:r w:rsidR="00E57051" w:rsidRPr="00486146">
              <w:rPr>
                <w:b/>
                <w:color w:val="000000" w:themeColor="text1"/>
                <w:lang w:val="sr-Cyrl-RS"/>
              </w:rPr>
              <w:t xml:space="preserve"> из</w:t>
            </w:r>
            <w:r w:rsidRPr="00486146">
              <w:rPr>
                <w:b/>
                <w:color w:val="000000" w:themeColor="text1"/>
                <w:lang w:val="sr-Cyrl-RS"/>
              </w:rPr>
              <w:t xml:space="preserve"> продајне документације</w:t>
            </w:r>
            <w:r w:rsidRPr="00486146">
              <w:rPr>
                <w:b/>
                <w:color w:val="000000" w:themeColor="text1"/>
              </w:rPr>
              <w:t>;</w:t>
            </w:r>
          </w:p>
        </w:tc>
        <w:tc>
          <w:tcPr>
            <w:tcW w:w="1440" w:type="dxa"/>
            <w:vAlign w:val="center"/>
          </w:tcPr>
          <w:p w14:paraId="0F059EB7" w14:textId="7F8E6195" w:rsidR="00F761D0" w:rsidRPr="00486146" w:rsidRDefault="0021422F" w:rsidP="00E15F9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86146">
              <w:rPr>
                <w:b/>
                <w:color w:val="000000" w:themeColor="text1"/>
                <w:lang w:val="sr-Cyrl-RS"/>
              </w:rPr>
              <w:t>1</w:t>
            </w:r>
            <w:r w:rsidRPr="00486146">
              <w:rPr>
                <w:b/>
                <w:color w:val="000000" w:themeColor="text1"/>
                <w:lang w:val="sr-Latn-RS"/>
              </w:rPr>
              <w:t>3.870.290</w:t>
            </w:r>
            <w:r w:rsidRPr="00486146">
              <w:rPr>
                <w:b/>
                <w:color w:val="000000" w:themeColor="text1"/>
                <w:lang w:val="sr-Cyrl-RS"/>
              </w:rPr>
              <w:t>,40</w:t>
            </w:r>
          </w:p>
        </w:tc>
        <w:tc>
          <w:tcPr>
            <w:tcW w:w="1440" w:type="dxa"/>
            <w:vAlign w:val="center"/>
          </w:tcPr>
          <w:p w14:paraId="65A699A9" w14:textId="176BC2C4" w:rsidR="00F761D0" w:rsidRPr="00486146" w:rsidRDefault="006F32C2" w:rsidP="00E15F9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86146">
              <w:rPr>
                <w:b/>
                <w:color w:val="000000" w:themeColor="text1"/>
                <w:lang w:val="sr-Cyrl-RS"/>
              </w:rPr>
              <w:t>1</w:t>
            </w:r>
            <w:r w:rsidRPr="00486146">
              <w:rPr>
                <w:b/>
                <w:color w:val="000000" w:themeColor="text1"/>
                <w:lang w:val="sr-Latn-RS"/>
              </w:rPr>
              <w:t>3.870.290</w:t>
            </w:r>
            <w:r w:rsidR="00AE1662" w:rsidRPr="00486146">
              <w:rPr>
                <w:b/>
                <w:color w:val="000000" w:themeColor="text1"/>
                <w:lang w:val="sr-Cyrl-RS"/>
              </w:rPr>
              <w:t>,4</w:t>
            </w:r>
            <w:r w:rsidR="00DE2F01" w:rsidRPr="00486146">
              <w:rPr>
                <w:b/>
                <w:color w:val="000000" w:themeColor="text1"/>
                <w:lang w:val="sr-Cyrl-RS"/>
              </w:rPr>
              <w:t>0</w:t>
            </w:r>
          </w:p>
        </w:tc>
      </w:tr>
      <w:tr w:rsidR="004660D2" w:rsidRPr="00486146" w14:paraId="16DB7182" w14:textId="77777777" w:rsidTr="00F973F0">
        <w:tc>
          <w:tcPr>
            <w:tcW w:w="7218" w:type="dxa"/>
            <w:vAlign w:val="center"/>
          </w:tcPr>
          <w:p w14:paraId="7A6FC463" w14:textId="12796554" w:rsidR="00C46FE9" w:rsidRPr="00486146" w:rsidRDefault="0084570E" w:rsidP="007D526D">
            <w:pPr>
              <w:spacing w:before="120"/>
              <w:jc w:val="center"/>
              <w:rPr>
                <w:b/>
                <w:color w:val="000000"/>
                <w:u w:val="single"/>
                <w:lang w:val="sr-Latn-RS"/>
              </w:rPr>
            </w:pPr>
            <w:r w:rsidRPr="00486146">
              <w:rPr>
                <w:b/>
                <w:color w:val="000000"/>
                <w:u w:val="single"/>
                <w:lang w:val="sr-Cyrl-CS"/>
              </w:rPr>
              <w:t>Имовинска целина бр</w:t>
            </w:r>
            <w:r w:rsidR="00E57051" w:rsidRPr="00486146">
              <w:rPr>
                <w:b/>
                <w:color w:val="000000"/>
                <w:u w:val="single"/>
                <w:lang w:val="sr-Cyrl-CS"/>
              </w:rPr>
              <w:t>.2</w:t>
            </w:r>
            <w:r w:rsidR="00472BA5" w:rsidRPr="00486146">
              <w:rPr>
                <w:b/>
                <w:color w:val="000000"/>
                <w:u w:val="single"/>
                <w:lang w:val="sr-Latn-RS"/>
              </w:rPr>
              <w:t>:</w:t>
            </w:r>
            <w:r w:rsidR="00C46FE9" w:rsidRPr="00486146">
              <w:rPr>
                <w:b/>
                <w:color w:val="000000"/>
                <w:u w:val="single"/>
                <w:lang w:val="sr-Cyrl-RS"/>
              </w:rPr>
              <w:t xml:space="preserve"> –</w:t>
            </w:r>
            <w:r w:rsidR="00A37FED" w:rsidRPr="00486146">
              <w:rPr>
                <w:b/>
                <w:color w:val="000000"/>
                <w:u w:val="single"/>
                <w:lang w:val="sr-Cyrl-RS"/>
              </w:rPr>
              <w:t>ПОСЛОВНИ ПРОСТОР ТРГОВИНЕ</w:t>
            </w:r>
            <w:r w:rsidR="006F09AD" w:rsidRPr="00486146">
              <w:rPr>
                <w:b/>
                <w:color w:val="000000"/>
                <w:u w:val="single"/>
                <w:lang w:val="sr-Cyrl-RS"/>
              </w:rPr>
              <w:t xml:space="preserve"> „Самоу</w:t>
            </w:r>
            <w:r w:rsidR="00C46FE9" w:rsidRPr="00486146">
              <w:rPr>
                <w:b/>
                <w:color w:val="000000"/>
                <w:u w:val="single"/>
                <w:lang w:val="sr-Cyrl-RS"/>
              </w:rPr>
              <w:t>слуга“:</w:t>
            </w:r>
          </w:p>
          <w:p w14:paraId="2CCDF2B7" w14:textId="76CDE7F2" w:rsidR="00C46FE9" w:rsidRPr="00486146" w:rsidRDefault="00C46FE9" w:rsidP="00C46FE9">
            <w:pPr>
              <w:numPr>
                <w:ilvl w:val="0"/>
                <w:numId w:val="3"/>
              </w:numPr>
              <w:jc w:val="both"/>
              <w:rPr>
                <w:b/>
                <w:i/>
                <w:color w:val="000000"/>
                <w:lang w:val="sr-Cyrl-CS"/>
              </w:rPr>
            </w:pPr>
            <w:r w:rsidRPr="00486146">
              <w:rPr>
                <w:b/>
                <w:color w:val="000000"/>
                <w:lang w:val="sr-Cyrl-CS"/>
              </w:rPr>
              <w:t xml:space="preserve">Пословни простор – Четири просторије трговине, </w:t>
            </w:r>
            <w:r w:rsidR="001F616E" w:rsidRPr="00486146">
              <w:rPr>
                <w:b/>
                <w:color w:val="000000"/>
                <w:lang w:val="sr-Cyrl-CS"/>
              </w:rPr>
              <w:t xml:space="preserve">број посебног дела </w:t>
            </w:r>
            <w:r w:rsidR="001F616E" w:rsidRPr="00486146">
              <w:rPr>
                <w:b/>
                <w:color w:val="000000"/>
                <w:lang w:val="sr-Latn-RS"/>
              </w:rPr>
              <w:t>2</w:t>
            </w:r>
            <w:r w:rsidRPr="00486146">
              <w:rPr>
                <w:b/>
                <w:color w:val="000000"/>
                <w:lang w:val="sr-Cyrl-CS"/>
              </w:rPr>
              <w:t xml:space="preserve">, површине </w:t>
            </w:r>
            <w:r w:rsidR="001F616E" w:rsidRPr="00486146">
              <w:rPr>
                <w:b/>
                <w:color w:val="000000"/>
                <w:lang w:val="sr-Latn-RS"/>
              </w:rPr>
              <w:t>75</w:t>
            </w:r>
            <w:r w:rsidRPr="00486146">
              <w:rPr>
                <w:b/>
                <w:color w:val="000000"/>
                <w:lang w:val="sr-Cyrl-CS"/>
              </w:rPr>
              <w:t xml:space="preserve"> </w:t>
            </w:r>
            <w:r w:rsidRPr="00486146">
              <w:rPr>
                <w:b/>
                <w:color w:val="000000"/>
                <w:lang w:val="sr-Latn-RS"/>
              </w:rPr>
              <w:t>m</w:t>
            </w:r>
            <w:r w:rsidRPr="00486146">
              <w:rPr>
                <w:b/>
                <w:color w:val="000000"/>
                <w:vertAlign w:val="superscript"/>
                <w:lang w:val="sr-Cyrl-CS"/>
              </w:rPr>
              <w:t>2</w:t>
            </w:r>
            <w:r w:rsidRPr="00486146">
              <w:rPr>
                <w:b/>
                <w:color w:val="000000"/>
                <w:lang w:val="sr-Cyrl-CS"/>
              </w:rPr>
              <w:t xml:space="preserve"> </w:t>
            </w:r>
            <w:r w:rsidR="009C5037" w:rsidRPr="00486146">
              <w:rPr>
                <w:b/>
                <w:color w:val="000000"/>
                <w:lang w:val="sr-Cyrl-CS"/>
              </w:rPr>
              <w:t>који се налази у згради бр. 1 –</w:t>
            </w:r>
            <w:r w:rsidRPr="00486146">
              <w:rPr>
                <w:b/>
                <w:color w:val="000000"/>
                <w:lang w:val="sr-Cyrl-CS"/>
              </w:rPr>
              <w:t>стамбена зграда за колективно становање</w:t>
            </w:r>
            <w:r w:rsidR="00420D1B" w:rsidRPr="00486146">
              <w:rPr>
                <w:b/>
                <w:color w:val="000000"/>
                <w:lang w:val="sr-Cyrl-CS"/>
              </w:rPr>
              <w:t xml:space="preserve"> /спратност: </w:t>
            </w:r>
            <w:r w:rsidR="00790CAE" w:rsidRPr="00486146">
              <w:rPr>
                <w:b/>
                <w:color w:val="000000"/>
                <w:lang w:val="sr-Cyrl-CS"/>
              </w:rPr>
              <w:t>приземље</w:t>
            </w:r>
            <w:r w:rsidR="00A517AF" w:rsidRPr="00486146">
              <w:rPr>
                <w:b/>
                <w:color w:val="000000"/>
                <w:lang w:val="sr-Cyrl-CS"/>
              </w:rPr>
              <w:t>/</w:t>
            </w:r>
            <w:r w:rsidR="0000158F" w:rsidRPr="00486146">
              <w:rPr>
                <w:b/>
                <w:color w:val="000000"/>
                <w:lang w:val="sr-Cyrl-CS"/>
              </w:rPr>
              <w:t xml:space="preserve"> у улици Карађорђева у Рачи, на </w:t>
            </w:r>
            <w:r w:rsidRPr="00486146">
              <w:rPr>
                <w:b/>
                <w:color w:val="000000"/>
                <w:lang w:val="sr-Cyrl-CS"/>
              </w:rPr>
              <w:t>катастарској парцели бр. 398/4, уписаној у лист</w:t>
            </w:r>
            <w:r w:rsidR="00D606E9" w:rsidRPr="00486146">
              <w:rPr>
                <w:b/>
                <w:color w:val="000000"/>
                <w:lang w:val="sr-Cyrl-CS"/>
              </w:rPr>
              <w:t xml:space="preserve"> непокретности бр. 1051 КО Рача (корисна нето површина измерена на лицу места износи 105,78</w:t>
            </w:r>
            <w:r w:rsidR="00D606E9" w:rsidRPr="00486146">
              <w:rPr>
                <w:b/>
              </w:rPr>
              <w:t xml:space="preserve"> м</w:t>
            </w:r>
            <w:r w:rsidR="00D606E9" w:rsidRPr="00486146">
              <w:rPr>
                <w:b/>
                <w:vertAlign w:val="superscript"/>
              </w:rPr>
              <w:t>2</w:t>
            </w:r>
            <w:r w:rsidR="00D606E9" w:rsidRPr="00486146">
              <w:rPr>
                <w:b/>
                <w:color w:val="000000"/>
                <w:lang w:val="sr-Cyrl-RS"/>
              </w:rPr>
              <w:t xml:space="preserve">), </w:t>
            </w:r>
            <w:r w:rsidRPr="00486146">
              <w:rPr>
                <w:b/>
                <w:color w:val="000000"/>
                <w:lang w:val="sr-Cyrl-CS"/>
              </w:rPr>
              <w:t xml:space="preserve"> са правним статусом објекат преузет из земљишне књиге, који је у својини стечајног дужника са обимом удела  1/1</w:t>
            </w:r>
          </w:p>
          <w:p w14:paraId="407E7FD8" w14:textId="30532FCA" w:rsidR="00C46FE9" w:rsidRPr="00486146" w:rsidRDefault="00C46FE9" w:rsidP="009C5037">
            <w:pPr>
              <w:numPr>
                <w:ilvl w:val="0"/>
                <w:numId w:val="3"/>
              </w:numPr>
              <w:jc w:val="both"/>
              <w:rPr>
                <w:b/>
                <w:i/>
                <w:color w:val="000000"/>
                <w:lang w:val="sr-Cyrl-CS"/>
              </w:rPr>
            </w:pPr>
            <w:r w:rsidRPr="00486146">
              <w:rPr>
                <w:b/>
                <w:color w:val="000000" w:themeColor="text1"/>
                <w:lang w:val="sr-Cyrl-CS"/>
              </w:rPr>
              <w:t>Опре</w:t>
            </w:r>
            <w:r w:rsidR="007C106A" w:rsidRPr="00486146">
              <w:rPr>
                <w:b/>
                <w:color w:val="000000" w:themeColor="text1"/>
                <w:lang w:val="sr-Cyrl-CS"/>
              </w:rPr>
              <w:t xml:space="preserve">ма и </w:t>
            </w:r>
            <w:r w:rsidRPr="00486146">
              <w:rPr>
                <w:b/>
                <w:color w:val="000000" w:themeColor="text1"/>
                <w:lang w:val="sr-Cyrl-CS"/>
              </w:rPr>
              <w:t>инвентар, по спецификацији из продајне документације;</w:t>
            </w:r>
          </w:p>
        </w:tc>
        <w:tc>
          <w:tcPr>
            <w:tcW w:w="1440" w:type="dxa"/>
            <w:vAlign w:val="center"/>
          </w:tcPr>
          <w:p w14:paraId="4FFB540A" w14:textId="77AB5CB7" w:rsidR="00C46FE9" w:rsidRPr="00486146" w:rsidRDefault="0021422F" w:rsidP="00E15F9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86146">
              <w:rPr>
                <w:b/>
                <w:color w:val="000000" w:themeColor="text1"/>
                <w:lang w:val="sr-Latn-RS"/>
              </w:rPr>
              <w:t>1.983</w:t>
            </w:r>
            <w:r w:rsidRPr="00486146">
              <w:rPr>
                <w:b/>
                <w:color w:val="000000" w:themeColor="text1"/>
                <w:lang w:val="sr-Cyrl-RS"/>
              </w:rPr>
              <w:t>.</w:t>
            </w:r>
            <w:r w:rsidRPr="00486146">
              <w:rPr>
                <w:b/>
                <w:color w:val="000000" w:themeColor="text1"/>
                <w:lang w:val="sr-Latn-RS"/>
              </w:rPr>
              <w:t>871,65</w:t>
            </w:r>
          </w:p>
        </w:tc>
        <w:tc>
          <w:tcPr>
            <w:tcW w:w="1440" w:type="dxa"/>
            <w:vAlign w:val="center"/>
          </w:tcPr>
          <w:p w14:paraId="77D3E3EA" w14:textId="0F4A493F" w:rsidR="00C46FE9" w:rsidRPr="00486146" w:rsidRDefault="005E148F" w:rsidP="00E15F9F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486146">
              <w:rPr>
                <w:b/>
                <w:color w:val="000000" w:themeColor="text1"/>
                <w:lang w:val="sr-Latn-RS"/>
              </w:rPr>
              <w:t>1.983</w:t>
            </w:r>
            <w:r w:rsidR="003A0C75" w:rsidRPr="00486146">
              <w:rPr>
                <w:b/>
                <w:color w:val="000000" w:themeColor="text1"/>
                <w:lang w:val="sr-Cyrl-RS"/>
              </w:rPr>
              <w:t>.</w:t>
            </w:r>
            <w:r w:rsidRPr="00486146">
              <w:rPr>
                <w:b/>
                <w:color w:val="000000" w:themeColor="text1"/>
                <w:lang w:val="sr-Latn-RS"/>
              </w:rPr>
              <w:t>871,65</w:t>
            </w:r>
          </w:p>
        </w:tc>
      </w:tr>
    </w:tbl>
    <w:p w14:paraId="6FD1AB26" w14:textId="77777777" w:rsidR="00F761D0" w:rsidRPr="00486146" w:rsidRDefault="00F761D0" w:rsidP="00F761D0">
      <w:pPr>
        <w:jc w:val="both"/>
        <w:rPr>
          <w:color w:val="000000"/>
          <w:lang w:val="sr-Cyrl-RS"/>
        </w:rPr>
      </w:pPr>
    </w:p>
    <w:p w14:paraId="3D57D20D" w14:textId="68F53A1F" w:rsidR="00264E1B" w:rsidRPr="00486146" w:rsidRDefault="006225CE" w:rsidP="004379FB">
      <w:pPr>
        <w:pStyle w:val="NoSpacing"/>
        <w:spacing w:line="0" w:lineRule="atLeast"/>
        <w:jc w:val="both"/>
        <w:rPr>
          <w:rFonts w:ascii="Times New Roman" w:hAnsi="Times New Roman"/>
          <w:sz w:val="20"/>
          <w:szCs w:val="20"/>
          <w:lang w:val="sr-Cyrl-CS"/>
        </w:rPr>
      </w:pPr>
      <w:r w:rsidRPr="00486146">
        <w:rPr>
          <w:rFonts w:ascii="Times New Roman" w:hAnsi="Times New Roman"/>
          <w:b/>
          <w:sz w:val="20"/>
          <w:szCs w:val="20"/>
          <w:lang w:val="sr-Cyrl-CS"/>
        </w:rPr>
        <w:t>Напомена:</w:t>
      </w:r>
      <w:r w:rsidRPr="00486146">
        <w:rPr>
          <w:rFonts w:ascii="Times New Roman" w:hAnsi="Times New Roman"/>
          <w:sz w:val="20"/>
          <w:szCs w:val="20"/>
          <w:lang w:val="sr-Cyrl-CS"/>
        </w:rPr>
        <w:t xml:space="preserve"> Списак непокретне и покретне имовине стечајног дужника по имовинским целинама, као и статус исте, детаљно је приказан у продајној документацији.</w:t>
      </w:r>
    </w:p>
    <w:p w14:paraId="22C393E0" w14:textId="77777777" w:rsidR="004379FB" w:rsidRPr="00486146" w:rsidRDefault="004379FB" w:rsidP="004379FB">
      <w:pPr>
        <w:pStyle w:val="NoSpacing"/>
        <w:spacing w:line="0" w:lineRule="atLeast"/>
        <w:jc w:val="both"/>
        <w:rPr>
          <w:rFonts w:ascii="Times New Roman" w:hAnsi="Times New Roman"/>
          <w:sz w:val="20"/>
          <w:szCs w:val="20"/>
          <w:lang w:val="sr-Cyrl-CS"/>
        </w:rPr>
      </w:pPr>
    </w:p>
    <w:p w14:paraId="6D221343" w14:textId="77777777" w:rsidR="00264E1B" w:rsidRPr="00486146" w:rsidRDefault="00264E1B" w:rsidP="00264E1B">
      <w:pPr>
        <w:spacing w:after="60"/>
        <w:jc w:val="both"/>
        <w:rPr>
          <w:color w:val="000000"/>
          <w:lang w:val="sr-Cyrl-CS"/>
        </w:rPr>
      </w:pPr>
      <w:r w:rsidRPr="00486146">
        <w:rPr>
          <w:color w:val="000000"/>
          <w:lang w:val="sr-Cyrl-CS"/>
        </w:rPr>
        <w:t>Право на учешће у поступку продаје имају сва правна и физичка лица</w:t>
      </w:r>
      <w:r w:rsidRPr="00486146">
        <w:rPr>
          <w:color w:val="000000"/>
          <w:lang w:val="ru-RU"/>
        </w:rPr>
        <w:t xml:space="preserve"> </w:t>
      </w:r>
      <w:r w:rsidRPr="00486146">
        <w:rPr>
          <w:color w:val="000000"/>
          <w:lang w:val="sr-Cyrl-CS"/>
        </w:rPr>
        <w:t>која:</w:t>
      </w:r>
    </w:p>
    <w:p w14:paraId="4F49E9AD" w14:textId="5EB228E0" w:rsidR="00264E1B" w:rsidRPr="00486146" w:rsidRDefault="00264E1B" w:rsidP="00376D6E">
      <w:pPr>
        <w:numPr>
          <w:ilvl w:val="0"/>
          <w:numId w:val="2"/>
        </w:numPr>
        <w:jc w:val="both"/>
        <w:rPr>
          <w:color w:val="000000"/>
          <w:lang w:val="sr-Cyrl-CS"/>
        </w:rPr>
      </w:pPr>
      <w:r w:rsidRPr="00486146">
        <w:rPr>
          <w:color w:val="000000"/>
          <w:lang w:val="sr-Cyrl-CS"/>
        </w:rPr>
        <w:t xml:space="preserve">након добијања профактуре, изврше уплату  ради откупа продајне документације у износу </w:t>
      </w:r>
      <w:r w:rsidRPr="00486146">
        <w:rPr>
          <w:color w:val="000000"/>
          <w:lang w:val="sr-Cyrl-RS"/>
        </w:rPr>
        <w:t xml:space="preserve">од </w:t>
      </w:r>
      <w:r w:rsidR="006B6433" w:rsidRPr="00486146">
        <w:rPr>
          <w:b/>
          <w:color w:val="000000"/>
          <w:lang w:val="sr-Cyrl-RS"/>
        </w:rPr>
        <w:t>1</w:t>
      </w:r>
      <w:r w:rsidR="00BC4291" w:rsidRPr="00486146">
        <w:rPr>
          <w:b/>
          <w:color w:val="000000"/>
          <w:lang w:val="sr-Cyrl-RS"/>
        </w:rPr>
        <w:t>5</w:t>
      </w:r>
      <w:r w:rsidRPr="00486146">
        <w:rPr>
          <w:b/>
          <w:color w:val="000000"/>
          <w:lang w:val="sr-Cyrl-RS"/>
        </w:rPr>
        <w:t>0.000,00 динара са ПДВ-ом за имовинску целину бр.1</w:t>
      </w:r>
      <w:r w:rsidR="009E3F94" w:rsidRPr="00486146">
        <w:rPr>
          <w:b/>
          <w:color w:val="000000"/>
          <w:lang w:val="sr-Cyrl-RS"/>
        </w:rPr>
        <w:t xml:space="preserve"> и </w:t>
      </w:r>
      <w:r w:rsidRPr="00486146">
        <w:rPr>
          <w:b/>
          <w:color w:val="000000"/>
          <w:lang w:val="sr-Cyrl-RS"/>
        </w:rPr>
        <w:t>у износу</w:t>
      </w:r>
      <w:r w:rsidRPr="00486146">
        <w:rPr>
          <w:b/>
          <w:color w:val="000000"/>
          <w:lang w:val="sr-Latn-RS"/>
        </w:rPr>
        <w:t xml:space="preserve"> </w:t>
      </w:r>
      <w:r w:rsidR="006B6433" w:rsidRPr="00486146">
        <w:rPr>
          <w:b/>
          <w:color w:val="000000"/>
          <w:lang w:val="sr-Cyrl-CS"/>
        </w:rPr>
        <w:t xml:space="preserve">од  </w:t>
      </w:r>
      <w:r w:rsidR="00BC4291" w:rsidRPr="00486146">
        <w:rPr>
          <w:b/>
          <w:color w:val="000000"/>
          <w:lang w:val="sr-Cyrl-RS"/>
        </w:rPr>
        <w:t>10</w:t>
      </w:r>
      <w:r w:rsidRPr="00486146">
        <w:rPr>
          <w:b/>
          <w:color w:val="000000"/>
          <w:lang w:val="sr-Cyrl-CS"/>
        </w:rPr>
        <w:t>0.000,00</w:t>
      </w:r>
      <w:r w:rsidRPr="00486146">
        <w:rPr>
          <w:color w:val="000000"/>
          <w:lang w:val="sr-Latn-CS"/>
        </w:rPr>
        <w:t xml:space="preserve"> </w:t>
      </w:r>
      <w:r w:rsidRPr="00486146">
        <w:rPr>
          <w:b/>
          <w:color w:val="000000"/>
          <w:lang w:val="sr-Cyrl-CS"/>
        </w:rPr>
        <w:t>динара са ПДВ-ом за имов</w:t>
      </w:r>
      <w:r w:rsidR="009E3F94" w:rsidRPr="00486146">
        <w:rPr>
          <w:b/>
          <w:color w:val="000000"/>
          <w:lang w:val="sr-Cyrl-CS"/>
        </w:rPr>
        <w:t xml:space="preserve">инску целину бр.2. </w:t>
      </w:r>
      <w:r w:rsidRPr="00486146">
        <w:rPr>
          <w:color w:val="000000"/>
          <w:lang w:val="sr-Cyrl-CS"/>
        </w:rPr>
        <w:t xml:space="preserve">Профактура се може преузети сваког радног дана у периоду од </w:t>
      </w:r>
      <w:r w:rsidRPr="00486146">
        <w:rPr>
          <w:b/>
          <w:color w:val="000000"/>
          <w:lang w:val="sr-Cyrl-CS"/>
        </w:rPr>
        <w:t xml:space="preserve">9 </w:t>
      </w:r>
      <w:r w:rsidRPr="00486146">
        <w:rPr>
          <w:color w:val="000000"/>
          <w:lang w:val="sr-Cyrl-CS"/>
        </w:rPr>
        <w:t xml:space="preserve">до </w:t>
      </w:r>
      <w:r w:rsidRPr="00486146">
        <w:rPr>
          <w:b/>
          <w:color w:val="000000"/>
          <w:lang w:val="sr-Cyrl-CS"/>
        </w:rPr>
        <w:t xml:space="preserve">14 </w:t>
      </w:r>
      <w:r w:rsidRPr="00486146">
        <w:rPr>
          <w:color w:val="000000"/>
          <w:lang w:val="sr-Cyrl-CS"/>
        </w:rPr>
        <w:t xml:space="preserve">часова у Јагодини,  ул. </w:t>
      </w:r>
      <w:r w:rsidRPr="00486146">
        <w:rPr>
          <w:color w:val="000000"/>
          <w:lang w:val="sr-Cyrl-RS"/>
        </w:rPr>
        <w:t>Народног Фронта 30/I-7</w:t>
      </w:r>
      <w:r w:rsidRPr="00486146">
        <w:rPr>
          <w:color w:val="000000"/>
          <w:lang w:val="sr-Cyrl-CS"/>
        </w:rPr>
        <w:t>, канцеларија  стечајног управника, уз претходну најаву стечајном управнику</w:t>
      </w:r>
      <w:r w:rsidR="00B3543B" w:rsidRPr="00486146">
        <w:rPr>
          <w:color w:val="000000"/>
          <w:lang w:val="sr-Cyrl-RS"/>
        </w:rPr>
        <w:t xml:space="preserve"> или </w:t>
      </w:r>
      <w:r w:rsidR="00B3543B" w:rsidRPr="00486146">
        <w:rPr>
          <w:lang w:val="sr-Cyrl-RS"/>
        </w:rPr>
        <w:t>путем е-маила:</w:t>
      </w:r>
      <w:r w:rsidR="00B3543B" w:rsidRPr="00486146">
        <w:t xml:space="preserve"> </w:t>
      </w:r>
      <w:r w:rsidR="00B3543B" w:rsidRPr="00486146">
        <w:rPr>
          <w:lang w:val="sr-Cyrl-RS"/>
        </w:rPr>
        <w:t>stanislavz@mts.rs</w:t>
      </w:r>
      <w:r w:rsidRPr="00486146">
        <w:rPr>
          <w:color w:val="000000"/>
        </w:rPr>
        <w:t xml:space="preserve"> </w:t>
      </w:r>
      <w:r w:rsidRPr="00486146">
        <w:rPr>
          <w:color w:val="000000"/>
          <w:lang w:val="sr-Cyrl-CS"/>
        </w:rPr>
        <w:t xml:space="preserve">Рок за откуп продајне документације је </w:t>
      </w:r>
      <w:r w:rsidR="001210F2" w:rsidRPr="00486146">
        <w:rPr>
          <w:b/>
          <w:bCs/>
          <w:color w:val="000000"/>
          <w:lang w:val="sr-Cyrl-RS"/>
        </w:rPr>
        <w:t>19</w:t>
      </w:r>
      <w:r w:rsidRPr="00486146">
        <w:rPr>
          <w:b/>
          <w:color w:val="000000"/>
          <w:lang w:val="sr-Cyrl-RS"/>
        </w:rPr>
        <w:t>.</w:t>
      </w:r>
      <w:r w:rsidR="00C93DA8" w:rsidRPr="00486146">
        <w:rPr>
          <w:b/>
          <w:color w:val="000000"/>
        </w:rPr>
        <w:t>0</w:t>
      </w:r>
      <w:r w:rsidR="00C93DA8" w:rsidRPr="00486146">
        <w:rPr>
          <w:b/>
          <w:color w:val="000000"/>
          <w:lang w:val="sr-Cyrl-RS"/>
        </w:rPr>
        <w:t>4</w:t>
      </w:r>
      <w:r w:rsidRPr="00486146">
        <w:rPr>
          <w:b/>
          <w:color w:val="000000"/>
          <w:lang w:val="sr-Cyrl-RS"/>
        </w:rPr>
        <w:t>.20</w:t>
      </w:r>
      <w:r w:rsidRPr="00486146">
        <w:rPr>
          <w:b/>
          <w:color w:val="000000"/>
          <w:lang w:val="sr-Latn-RS"/>
        </w:rPr>
        <w:t>2</w:t>
      </w:r>
      <w:r w:rsidRPr="00486146">
        <w:rPr>
          <w:b/>
          <w:color w:val="000000"/>
          <w:lang w:val="sr-Cyrl-RS"/>
        </w:rPr>
        <w:t>1.</w:t>
      </w:r>
      <w:r w:rsidRPr="00486146">
        <w:rPr>
          <w:color w:val="000000"/>
        </w:rPr>
        <w:t xml:space="preserve"> </w:t>
      </w:r>
      <w:r w:rsidRPr="00486146">
        <w:rPr>
          <w:b/>
          <w:color w:val="000000"/>
          <w:lang w:val="sr-Cyrl-CS"/>
        </w:rPr>
        <w:t>године</w:t>
      </w:r>
      <w:r w:rsidRPr="00486146">
        <w:rPr>
          <w:color w:val="000000"/>
          <w:lang w:val="sr-Cyrl-CS"/>
        </w:rPr>
        <w:t>,</w:t>
      </w:r>
    </w:p>
    <w:p w14:paraId="619660E5" w14:textId="4FC5187D" w:rsidR="00264E1B" w:rsidRPr="00486146" w:rsidRDefault="00264E1B" w:rsidP="00264E1B">
      <w:pPr>
        <w:numPr>
          <w:ilvl w:val="0"/>
          <w:numId w:val="2"/>
        </w:numPr>
        <w:contextualSpacing/>
        <w:jc w:val="both"/>
        <w:rPr>
          <w:color w:val="000000"/>
          <w:lang w:val="sr-Cyrl-CS"/>
        </w:rPr>
      </w:pPr>
      <w:r w:rsidRPr="00486146">
        <w:rPr>
          <w:color w:val="000000"/>
          <w:lang w:val="sr-Cyrl-CS"/>
        </w:rPr>
        <w:t xml:space="preserve">уплате </w:t>
      </w:r>
      <w:r w:rsidRPr="00486146">
        <w:rPr>
          <w:b/>
          <w:color w:val="000000"/>
          <w:lang w:val="sr-Cyrl-CS"/>
        </w:rPr>
        <w:t>депозит</w:t>
      </w:r>
      <w:r w:rsidRPr="00486146">
        <w:rPr>
          <w:color w:val="000000"/>
          <w:lang w:val="sr-Cyrl-CS"/>
        </w:rPr>
        <w:t xml:space="preserve"> (са позивом на редни број имовинске целине из огласа), на текући рачун стечајног дужника број: </w:t>
      </w:r>
      <w:r w:rsidRPr="00486146">
        <w:rPr>
          <w:b/>
          <w:color w:val="000000"/>
        </w:rPr>
        <w:t>325-9500</w:t>
      </w:r>
      <w:r w:rsidRPr="00486146">
        <w:rPr>
          <w:b/>
          <w:color w:val="000000"/>
          <w:lang w:val="sr-Cyrl-RS"/>
        </w:rPr>
        <w:t>700047111-94</w:t>
      </w:r>
      <w:r w:rsidRPr="00486146">
        <w:rPr>
          <w:b/>
          <w:color w:val="000000"/>
          <w:lang w:val="sr-Cyrl-CS"/>
        </w:rPr>
        <w:t xml:space="preserve"> </w:t>
      </w:r>
      <w:r w:rsidRPr="00486146">
        <w:rPr>
          <w:color w:val="000000"/>
          <w:lang w:val="sr-Cyrl-CS"/>
        </w:rPr>
        <w:t>код</w:t>
      </w:r>
      <w:r w:rsidRPr="00486146">
        <w:rPr>
          <w:b/>
          <w:color w:val="000000"/>
          <w:lang w:val="sr-Cyrl-CS"/>
        </w:rPr>
        <w:t xml:space="preserve"> </w:t>
      </w:r>
      <w:r w:rsidRPr="00486146">
        <w:rPr>
          <w:color w:val="000000"/>
          <w:lang w:val="sr-Cyrl-RS"/>
        </w:rPr>
        <w:t xml:space="preserve">Војвођанске банке </w:t>
      </w:r>
      <w:r w:rsidRPr="00486146">
        <w:rPr>
          <w:color w:val="000000"/>
          <w:lang w:val="sr-Cyrl-CS"/>
        </w:rPr>
        <w:t>А.Д. Нови Сад или као депозит положе неопозиву првокласну банкарску гаранцију наплативу на први позив, најкасније</w:t>
      </w:r>
      <w:r w:rsidRPr="00486146">
        <w:rPr>
          <w:color w:val="000000"/>
          <w:lang w:val="sr-Latn-CS"/>
        </w:rPr>
        <w:t xml:space="preserve"> </w:t>
      </w:r>
      <w:r w:rsidRPr="00486146">
        <w:rPr>
          <w:b/>
          <w:color w:val="000000"/>
          <w:lang w:val="sr-Cyrl-CS"/>
        </w:rPr>
        <w:t>на дан</w:t>
      </w:r>
      <w:r w:rsidRPr="00486146">
        <w:rPr>
          <w:color w:val="000000"/>
          <w:lang w:val="sr-Cyrl-CS"/>
        </w:rPr>
        <w:t xml:space="preserve"> одржавања продаје (рок за уплату депозита је </w:t>
      </w:r>
      <w:r w:rsidR="000C3AD5" w:rsidRPr="00486146">
        <w:rPr>
          <w:b/>
          <w:color w:val="000000"/>
          <w:lang w:val="sr-Cyrl-RS"/>
        </w:rPr>
        <w:t>26</w:t>
      </w:r>
      <w:r w:rsidRPr="00486146">
        <w:rPr>
          <w:b/>
          <w:color w:val="000000"/>
          <w:lang w:val="sr-Cyrl-RS"/>
        </w:rPr>
        <w:t>.</w:t>
      </w:r>
      <w:r w:rsidR="00C93DA8" w:rsidRPr="00486146">
        <w:rPr>
          <w:b/>
          <w:color w:val="000000"/>
        </w:rPr>
        <w:t>0</w:t>
      </w:r>
      <w:r w:rsidR="00C93DA8" w:rsidRPr="00486146">
        <w:rPr>
          <w:b/>
          <w:color w:val="000000"/>
          <w:lang w:val="sr-Cyrl-RS"/>
        </w:rPr>
        <w:t>4</w:t>
      </w:r>
      <w:r w:rsidRPr="00486146">
        <w:rPr>
          <w:b/>
          <w:color w:val="000000"/>
          <w:lang w:val="sr-Cyrl-RS"/>
        </w:rPr>
        <w:t>.20</w:t>
      </w:r>
      <w:r w:rsidRPr="00486146">
        <w:rPr>
          <w:b/>
          <w:color w:val="000000"/>
          <w:lang w:val="sr-Latn-RS"/>
        </w:rPr>
        <w:t>2</w:t>
      </w:r>
      <w:r w:rsidRPr="00486146">
        <w:rPr>
          <w:b/>
          <w:color w:val="000000"/>
          <w:lang w:val="sr-Cyrl-RS"/>
        </w:rPr>
        <w:t>1.</w:t>
      </w:r>
      <w:r w:rsidRPr="00486146">
        <w:rPr>
          <w:b/>
          <w:color w:val="000000"/>
          <w:lang w:val="sr-Cyrl-CS"/>
        </w:rPr>
        <w:t xml:space="preserve"> </w:t>
      </w:r>
      <w:r w:rsidRPr="00486146">
        <w:rPr>
          <w:color w:val="000000"/>
          <w:lang w:val="sr-Cyrl-CS"/>
        </w:rPr>
        <w:t xml:space="preserve">године). Банкарска гаранција мора имати </w:t>
      </w:r>
      <w:r w:rsidR="00E809E2" w:rsidRPr="00486146">
        <w:rPr>
          <w:b/>
          <w:color w:val="000000"/>
          <w:lang w:val="sr-Cyrl-CS"/>
        </w:rPr>
        <w:t>рок важења до 29</w:t>
      </w:r>
      <w:r w:rsidR="00C93DA8" w:rsidRPr="00486146">
        <w:rPr>
          <w:b/>
          <w:color w:val="000000"/>
          <w:lang w:val="sr-Cyrl-CS"/>
        </w:rPr>
        <w:t>.06</w:t>
      </w:r>
      <w:r w:rsidRPr="00486146">
        <w:rPr>
          <w:b/>
          <w:color w:val="000000"/>
          <w:lang w:val="sr-Cyrl-CS"/>
        </w:rPr>
        <w:t>.2021.</w:t>
      </w:r>
      <w:r w:rsidRPr="00486146">
        <w:rPr>
          <w:color w:val="000000"/>
          <w:lang w:val="sr-Cyrl-CS"/>
        </w:rPr>
        <w:t>године.У обзир ће се узети само банкарске гаранције које пристигну на назначену адресу у назначено време.</w:t>
      </w:r>
    </w:p>
    <w:p w14:paraId="6110233B" w14:textId="77777777" w:rsidR="00264E1B" w:rsidRPr="00486146" w:rsidRDefault="00264E1B" w:rsidP="00264E1B">
      <w:pPr>
        <w:numPr>
          <w:ilvl w:val="0"/>
          <w:numId w:val="2"/>
        </w:numPr>
        <w:jc w:val="both"/>
        <w:rPr>
          <w:color w:val="000000"/>
          <w:lang w:val="sr-Cyrl-CS"/>
        </w:rPr>
      </w:pPr>
      <w:r w:rsidRPr="00486146">
        <w:rPr>
          <w:color w:val="000000"/>
          <w:lang w:val="sr-Cyrl-CS"/>
        </w:rPr>
        <w:t>потпишу изјаву о губитку права на повраћај депозита. Изјава чини саставни део продајне документације.</w:t>
      </w:r>
    </w:p>
    <w:p w14:paraId="432479CE" w14:textId="77777777" w:rsidR="00264E1B" w:rsidRPr="00486146" w:rsidRDefault="00264E1B" w:rsidP="00264E1B">
      <w:pPr>
        <w:jc w:val="both"/>
        <w:rPr>
          <w:color w:val="000000"/>
          <w:lang w:val="ru-RU"/>
        </w:rPr>
      </w:pPr>
    </w:p>
    <w:p w14:paraId="6961B8D6" w14:textId="77777777" w:rsidR="00264E1B" w:rsidRPr="00486146" w:rsidRDefault="00264E1B" w:rsidP="00264E1B">
      <w:pPr>
        <w:jc w:val="both"/>
        <w:rPr>
          <w:color w:val="000000"/>
          <w:lang w:val="sr-Cyrl-CS"/>
        </w:rPr>
      </w:pPr>
      <w:r w:rsidRPr="00486146">
        <w:rPr>
          <w:color w:val="000000"/>
          <w:lang w:val="sr-Cyrl-CS"/>
        </w:rPr>
        <w:t xml:space="preserve">Имовина се купује у виђеном стању без гаранција стечајног управника у погледу евентуалних недостатака на предмету продаје и може се разгледати након откупа продајне документације, </w:t>
      </w:r>
      <w:r w:rsidRPr="00486146">
        <w:rPr>
          <w:color w:val="000000"/>
          <w:lang w:val="ru-RU"/>
        </w:rPr>
        <w:t>сваким радним даном од 10:00 до 14:00 часова</w:t>
      </w:r>
      <w:r w:rsidRPr="00486146">
        <w:rPr>
          <w:color w:val="000000"/>
        </w:rPr>
        <w:t xml:space="preserve">, </w:t>
      </w:r>
      <w:r w:rsidRPr="00486146">
        <w:rPr>
          <w:color w:val="000000"/>
          <w:lang w:val="sr-Cyrl-CS"/>
        </w:rPr>
        <w:t>а најкасније  два</w:t>
      </w:r>
      <w:r w:rsidRPr="00486146">
        <w:rPr>
          <w:color w:val="000000"/>
          <w:lang w:val="sr-Latn-CS"/>
        </w:rPr>
        <w:t xml:space="preserve"> </w:t>
      </w:r>
      <w:r w:rsidRPr="00486146">
        <w:rPr>
          <w:color w:val="000000"/>
          <w:lang w:val="sr-Cyrl-CS"/>
        </w:rPr>
        <w:t>дана пре заказане продаје</w:t>
      </w:r>
      <w:r w:rsidRPr="00486146">
        <w:rPr>
          <w:color w:val="000000"/>
          <w:lang w:val="ru-RU"/>
        </w:rPr>
        <w:t xml:space="preserve"> </w:t>
      </w:r>
      <w:r w:rsidRPr="00486146">
        <w:rPr>
          <w:color w:val="000000"/>
        </w:rPr>
        <w:t>(</w:t>
      </w:r>
      <w:r w:rsidRPr="00486146">
        <w:rPr>
          <w:color w:val="000000"/>
          <w:lang w:val="ru-RU"/>
        </w:rPr>
        <w:t xml:space="preserve">уз претходну најаву </w:t>
      </w:r>
      <w:r w:rsidRPr="00486146">
        <w:rPr>
          <w:color w:val="000000"/>
          <w:lang w:val="sr-Cyrl-CS"/>
        </w:rPr>
        <w:t xml:space="preserve"> стечајном управнику).</w:t>
      </w:r>
    </w:p>
    <w:p w14:paraId="64FCE43F" w14:textId="77777777" w:rsidR="00264E1B" w:rsidRPr="00486146" w:rsidRDefault="00264E1B" w:rsidP="00264E1B">
      <w:pPr>
        <w:jc w:val="both"/>
        <w:rPr>
          <w:color w:val="000000"/>
          <w:lang w:val="sr-Cyrl-CS"/>
        </w:rPr>
      </w:pPr>
    </w:p>
    <w:p w14:paraId="54CD446A" w14:textId="3CBBB743" w:rsidR="00264E1B" w:rsidRPr="00486146" w:rsidRDefault="00264E1B" w:rsidP="00264E1B">
      <w:pPr>
        <w:jc w:val="both"/>
        <w:rPr>
          <w:color w:val="000000"/>
          <w:lang w:val="sr-Cyrl-CS"/>
        </w:rPr>
      </w:pPr>
      <w:r w:rsidRPr="00486146">
        <w:rPr>
          <w:color w:val="000000"/>
          <w:lang w:val="sr-Cyrl-CS"/>
        </w:rPr>
        <w:lastRenderedPageBreak/>
        <w:t xml:space="preserve">Стечајном управнику се </w:t>
      </w:r>
      <w:r w:rsidRPr="00486146">
        <w:rPr>
          <w:b/>
          <w:color w:val="000000"/>
          <w:lang w:val="sr-Cyrl-CS"/>
        </w:rPr>
        <w:t>најкасније на дан</w:t>
      </w:r>
      <w:r w:rsidRPr="00486146">
        <w:rPr>
          <w:color w:val="000000"/>
          <w:lang w:val="sr-Cyrl-CS"/>
        </w:rPr>
        <w:t xml:space="preserve"> одржавања продаје, односно најкасније до истека времена за регистрацију учесника (</w:t>
      </w:r>
      <w:r w:rsidR="00E809E2" w:rsidRPr="00486146">
        <w:rPr>
          <w:b/>
          <w:color w:val="000000"/>
          <w:lang w:val="sr-Cyrl-CS"/>
        </w:rPr>
        <w:t>26</w:t>
      </w:r>
      <w:r w:rsidR="00AB702C" w:rsidRPr="00486146">
        <w:rPr>
          <w:b/>
          <w:color w:val="000000"/>
          <w:lang w:val="sr-Cyrl-CS"/>
        </w:rPr>
        <w:t>.04</w:t>
      </w:r>
      <w:r w:rsidR="007E0200" w:rsidRPr="00486146">
        <w:rPr>
          <w:b/>
          <w:color w:val="000000"/>
          <w:lang w:val="sr-Cyrl-CS"/>
        </w:rPr>
        <w:t>.202</w:t>
      </w:r>
      <w:r w:rsidRPr="00486146">
        <w:rPr>
          <w:b/>
          <w:color w:val="000000"/>
          <w:lang w:val="sr-Cyrl-CS"/>
        </w:rPr>
        <w:t>1.године до 10,50 часова</w:t>
      </w:r>
      <w:r w:rsidRPr="00486146">
        <w:rPr>
          <w:color w:val="000000"/>
          <w:lang w:val="sr-Cyrl-CS"/>
        </w:rPr>
        <w:t xml:space="preserve">) доставља </w:t>
      </w:r>
      <w:r w:rsidR="00BA03F6" w:rsidRPr="00486146">
        <w:rPr>
          <w:color w:val="000000"/>
          <w:lang w:val="sr-Cyrl-CS"/>
        </w:rPr>
        <w:t>попуњен образац Пријаве</w:t>
      </w:r>
      <w:r w:rsidRPr="00486146">
        <w:rPr>
          <w:color w:val="000000"/>
          <w:lang w:val="sr-Cyrl-CS"/>
        </w:rPr>
        <w:t xml:space="preserve"> за учешће на јавном надметању са Изјавом о губитку права на повраћај депозита, потписане лично или од стране овлашћеног лица, са доказом да је у питању овлашћено лице, копија банкарске гаранције или фотокопија доказа о уплати депозита и фотокопија пуномоћја овереног пред Јавним бележником за заступање на јавном надметању, ако јавном надметању присуствује овлашћени представник. Учесник који предаје пријаву као правно лице, стечајном управнику доставља и извод из регистрације АПР-а и ОП образац, у случају конзорцијума, поред напред наведених доказа за физичка и правна лица, доставља и фотокопију уговора  о конзорцијуму и фотокопију овлашћења за заступање конзорцијума.</w:t>
      </w:r>
    </w:p>
    <w:p w14:paraId="139DEFC5" w14:textId="77777777" w:rsidR="00BA03F6" w:rsidRPr="00486146" w:rsidRDefault="00BA03F6" w:rsidP="00264E1B">
      <w:pPr>
        <w:jc w:val="both"/>
        <w:rPr>
          <w:color w:val="000000"/>
          <w:lang w:val="sr-Cyrl-RS"/>
        </w:rPr>
      </w:pPr>
    </w:p>
    <w:p w14:paraId="15B10DEB" w14:textId="2DB79260" w:rsidR="00264E1B" w:rsidRPr="00486146" w:rsidRDefault="00264E1B" w:rsidP="00264E1B">
      <w:pPr>
        <w:jc w:val="both"/>
        <w:rPr>
          <w:b/>
          <w:color w:val="000000"/>
          <w:lang w:val="sr-Cyrl-RS"/>
        </w:rPr>
      </w:pPr>
      <w:r w:rsidRPr="00486146">
        <w:rPr>
          <w:b/>
          <w:color w:val="000000"/>
          <w:lang w:val="sr-Cyrl-CS"/>
        </w:rPr>
        <w:t>Јавно надметање</w:t>
      </w:r>
      <w:r w:rsidRPr="00486146">
        <w:rPr>
          <w:color w:val="000000"/>
          <w:lang w:val="sr-Cyrl-CS"/>
        </w:rPr>
        <w:t xml:space="preserve"> одржаће се дана </w:t>
      </w:r>
      <w:r w:rsidR="00CE2D4B" w:rsidRPr="00486146">
        <w:rPr>
          <w:b/>
          <w:color w:val="000000"/>
          <w:lang w:val="sr-Cyrl-RS"/>
        </w:rPr>
        <w:t>26</w:t>
      </w:r>
      <w:r w:rsidRPr="00486146">
        <w:rPr>
          <w:b/>
          <w:color w:val="000000"/>
          <w:lang w:val="sr-Cyrl-CS"/>
        </w:rPr>
        <w:t>.</w:t>
      </w:r>
      <w:r w:rsidR="00AB702C" w:rsidRPr="00486146">
        <w:rPr>
          <w:b/>
          <w:color w:val="000000"/>
          <w:lang w:val="sr-Latn-RS"/>
        </w:rPr>
        <w:t>0</w:t>
      </w:r>
      <w:r w:rsidR="00AB702C" w:rsidRPr="00486146">
        <w:rPr>
          <w:b/>
          <w:color w:val="000000"/>
          <w:lang w:val="sr-Cyrl-RS"/>
        </w:rPr>
        <w:t>4</w:t>
      </w:r>
      <w:r w:rsidRPr="00486146">
        <w:rPr>
          <w:b/>
          <w:color w:val="000000"/>
          <w:lang w:val="sr-Cyrl-CS"/>
        </w:rPr>
        <w:t>.</w:t>
      </w:r>
      <w:r w:rsidRPr="00486146">
        <w:rPr>
          <w:b/>
          <w:color w:val="000000"/>
          <w:lang w:val="sr-Latn-CS"/>
        </w:rPr>
        <w:t>2</w:t>
      </w:r>
      <w:r w:rsidRPr="00486146">
        <w:rPr>
          <w:b/>
          <w:color w:val="000000"/>
          <w:lang w:val="sr-Cyrl-CS"/>
        </w:rPr>
        <w:t>0</w:t>
      </w:r>
      <w:r w:rsidRPr="00486146">
        <w:rPr>
          <w:b/>
          <w:color w:val="000000"/>
          <w:lang w:val="sr-Latn-RS"/>
        </w:rPr>
        <w:t>2</w:t>
      </w:r>
      <w:r w:rsidRPr="00486146">
        <w:rPr>
          <w:b/>
          <w:color w:val="000000"/>
          <w:lang w:val="sr-Cyrl-RS"/>
        </w:rPr>
        <w:t>1</w:t>
      </w:r>
      <w:r w:rsidRPr="00486146">
        <w:rPr>
          <w:b/>
          <w:color w:val="000000"/>
          <w:lang w:val="sr-Latn-CS"/>
        </w:rPr>
        <w:t>.</w:t>
      </w:r>
      <w:r w:rsidRPr="00486146">
        <w:rPr>
          <w:b/>
          <w:color w:val="000000"/>
          <w:lang w:val="sr-Cyrl-CS"/>
        </w:rPr>
        <w:t xml:space="preserve"> године</w:t>
      </w:r>
      <w:r w:rsidRPr="00486146">
        <w:rPr>
          <w:color w:val="000000"/>
          <w:lang w:val="sr-Cyrl-CS"/>
        </w:rPr>
        <w:t xml:space="preserve">  у </w:t>
      </w:r>
      <w:r w:rsidRPr="00486146">
        <w:rPr>
          <w:b/>
          <w:color w:val="000000"/>
        </w:rPr>
        <w:t>11</w:t>
      </w:r>
      <w:r w:rsidRPr="00486146">
        <w:rPr>
          <w:b/>
          <w:color w:val="000000"/>
          <w:lang w:val="sr-Latn-CS"/>
        </w:rPr>
        <w:t>:00</w:t>
      </w:r>
      <w:r w:rsidRPr="00486146">
        <w:rPr>
          <w:b/>
          <w:color w:val="000000"/>
          <w:lang w:val="sr-Cyrl-CS"/>
        </w:rPr>
        <w:t xml:space="preserve"> часова </w:t>
      </w:r>
      <w:r w:rsidRPr="00486146">
        <w:rPr>
          <w:color w:val="000000"/>
          <w:lang w:val="sr-Cyrl-CS"/>
        </w:rPr>
        <w:t>(10 минута по истеку времена за РЕГИСТРАЦИЈУ УЧЕСНИКА) на адреси: улица Народног фронта број 30/</w:t>
      </w:r>
      <w:r w:rsidRPr="00486146">
        <w:rPr>
          <w:color w:val="000000"/>
          <w:lang w:val="sr-Latn-RS"/>
        </w:rPr>
        <w:t>I</w:t>
      </w:r>
      <w:r w:rsidRPr="00486146">
        <w:rPr>
          <w:color w:val="000000"/>
          <w:lang w:val="sr-Cyrl-RS"/>
        </w:rPr>
        <w:t>-7, 35000 Јагодина, канцеларија стечајног управника.</w:t>
      </w:r>
    </w:p>
    <w:p w14:paraId="446FBB39" w14:textId="77777777" w:rsidR="00264E1B" w:rsidRPr="00486146" w:rsidRDefault="00264E1B" w:rsidP="00264E1B">
      <w:pPr>
        <w:jc w:val="both"/>
        <w:rPr>
          <w:b/>
          <w:color w:val="000000"/>
        </w:rPr>
      </w:pPr>
    </w:p>
    <w:p w14:paraId="0D6E6528" w14:textId="0211711D" w:rsidR="00264E1B" w:rsidRPr="00486146" w:rsidRDefault="00264E1B" w:rsidP="00264E1B">
      <w:pPr>
        <w:jc w:val="both"/>
        <w:rPr>
          <w:b/>
          <w:color w:val="000000"/>
          <w:lang w:val="sr-Latn-CS"/>
        </w:rPr>
      </w:pPr>
      <w:r w:rsidRPr="00486146">
        <w:rPr>
          <w:b/>
          <w:color w:val="000000"/>
          <w:lang w:val="sr-Cyrl-CS"/>
        </w:rPr>
        <w:t>Регистрација учесника</w:t>
      </w:r>
      <w:r w:rsidRPr="00486146">
        <w:rPr>
          <w:color w:val="000000"/>
          <w:lang w:val="sr-Cyrl-CS"/>
        </w:rPr>
        <w:t xml:space="preserve"> почиње </w:t>
      </w:r>
      <w:r w:rsidR="00CE2D4B" w:rsidRPr="00486146">
        <w:rPr>
          <w:color w:val="000000"/>
          <w:lang w:val="sr-Cyrl-CS"/>
        </w:rPr>
        <w:t xml:space="preserve"> 26</w:t>
      </w:r>
      <w:r w:rsidR="00AB702C" w:rsidRPr="00486146">
        <w:rPr>
          <w:color w:val="000000"/>
          <w:lang w:val="sr-Cyrl-CS"/>
        </w:rPr>
        <w:t>.04</w:t>
      </w:r>
      <w:r w:rsidRPr="00486146">
        <w:rPr>
          <w:color w:val="000000"/>
          <w:lang w:val="sr-Cyrl-CS"/>
        </w:rPr>
        <w:t>.2021. године</w:t>
      </w:r>
      <w:r w:rsidR="00CE2D4B" w:rsidRPr="00486146">
        <w:rPr>
          <w:color w:val="000000"/>
          <w:lang w:val="sr-Cyrl-CS"/>
        </w:rPr>
        <w:t xml:space="preserve"> у 9:00 часова, а завршава се 26.04</w:t>
      </w:r>
      <w:r w:rsidRPr="00486146">
        <w:rPr>
          <w:color w:val="000000"/>
          <w:lang w:val="sr-Cyrl-CS"/>
        </w:rPr>
        <w:t>.2021.године у 10:50 часова на истој адреси.</w:t>
      </w:r>
    </w:p>
    <w:p w14:paraId="5F2B7523" w14:textId="77777777" w:rsidR="00264E1B" w:rsidRPr="00486146" w:rsidRDefault="00264E1B" w:rsidP="00264E1B">
      <w:pPr>
        <w:jc w:val="both"/>
        <w:rPr>
          <w:b/>
          <w:color w:val="000000"/>
          <w:lang w:val="sr-Cyrl-CS" w:eastAsia="x-none"/>
        </w:rPr>
      </w:pPr>
    </w:p>
    <w:p w14:paraId="6AF314AA" w14:textId="77777777" w:rsidR="0057708B" w:rsidRPr="00486146" w:rsidRDefault="0057708B" w:rsidP="0057708B">
      <w:pPr>
        <w:jc w:val="both"/>
      </w:pPr>
      <w:proofErr w:type="spellStart"/>
      <w:r w:rsidRPr="00486146">
        <w:t>Стечајни</w:t>
      </w:r>
      <w:proofErr w:type="spellEnd"/>
      <w:r w:rsidRPr="00486146">
        <w:t xml:space="preserve"> </w:t>
      </w:r>
      <w:proofErr w:type="spellStart"/>
      <w:r w:rsidRPr="00486146">
        <w:t>управник</w:t>
      </w:r>
      <w:proofErr w:type="spellEnd"/>
      <w:r w:rsidRPr="00486146">
        <w:t xml:space="preserve"> </w:t>
      </w:r>
      <w:proofErr w:type="spellStart"/>
      <w:r w:rsidRPr="00486146">
        <w:t>спроводи</w:t>
      </w:r>
      <w:proofErr w:type="spellEnd"/>
      <w:r w:rsidRPr="00486146">
        <w:t xml:space="preserve"> </w:t>
      </w:r>
      <w:proofErr w:type="spellStart"/>
      <w:r w:rsidRPr="00486146">
        <w:t>јавно</w:t>
      </w:r>
      <w:proofErr w:type="spellEnd"/>
      <w:r w:rsidRPr="00486146">
        <w:t xml:space="preserve"> </w:t>
      </w:r>
      <w:proofErr w:type="spellStart"/>
      <w:r w:rsidRPr="00486146">
        <w:t>надметање</w:t>
      </w:r>
      <w:proofErr w:type="spellEnd"/>
      <w:r w:rsidRPr="00486146">
        <w:t xml:space="preserve"> </w:t>
      </w:r>
      <w:proofErr w:type="spellStart"/>
      <w:r w:rsidRPr="00486146">
        <w:t>тако</w:t>
      </w:r>
      <w:proofErr w:type="spellEnd"/>
      <w:r w:rsidRPr="00486146">
        <w:t xml:space="preserve"> </w:t>
      </w:r>
      <w:proofErr w:type="spellStart"/>
      <w:r w:rsidRPr="00486146">
        <w:t>што</w:t>
      </w:r>
      <w:proofErr w:type="spellEnd"/>
      <w:r w:rsidRPr="00486146">
        <w:t>:</w:t>
      </w:r>
    </w:p>
    <w:p w14:paraId="0A6CBE0A" w14:textId="77777777" w:rsidR="0057708B" w:rsidRPr="00486146" w:rsidRDefault="0057708B" w:rsidP="0057708B">
      <w:pPr>
        <w:numPr>
          <w:ilvl w:val="0"/>
          <w:numId w:val="1"/>
        </w:numPr>
        <w:spacing w:before="120"/>
        <w:jc w:val="both"/>
      </w:pPr>
      <w:proofErr w:type="spellStart"/>
      <w:r w:rsidRPr="00486146">
        <w:t>региструје</w:t>
      </w:r>
      <w:proofErr w:type="spellEnd"/>
      <w:r w:rsidRPr="00486146">
        <w:t xml:space="preserve"> </w:t>
      </w:r>
      <w:proofErr w:type="spellStart"/>
      <w:r w:rsidRPr="00486146">
        <w:t>лица</w:t>
      </w:r>
      <w:proofErr w:type="spellEnd"/>
      <w:r w:rsidRPr="00486146">
        <w:t xml:space="preserve"> </w:t>
      </w:r>
      <w:proofErr w:type="spellStart"/>
      <w:r w:rsidRPr="00486146">
        <w:t>која</w:t>
      </w:r>
      <w:proofErr w:type="spellEnd"/>
      <w:r w:rsidRPr="00486146">
        <w:t xml:space="preserve"> </w:t>
      </w:r>
      <w:proofErr w:type="spellStart"/>
      <w:r w:rsidRPr="00486146">
        <w:t>имају</w:t>
      </w:r>
      <w:proofErr w:type="spellEnd"/>
      <w:r w:rsidRPr="00486146">
        <w:t xml:space="preserve"> </w:t>
      </w:r>
      <w:proofErr w:type="spellStart"/>
      <w:r w:rsidRPr="00486146">
        <w:t>право</w:t>
      </w:r>
      <w:proofErr w:type="spellEnd"/>
      <w:r w:rsidRPr="00486146">
        <w:t xml:space="preserve"> </w:t>
      </w:r>
      <w:proofErr w:type="spellStart"/>
      <w:r w:rsidRPr="00486146">
        <w:t>учешћа</w:t>
      </w:r>
      <w:proofErr w:type="spellEnd"/>
      <w:r w:rsidRPr="00486146">
        <w:t xml:space="preserve"> </w:t>
      </w:r>
      <w:proofErr w:type="spellStart"/>
      <w:r w:rsidRPr="00486146">
        <w:t>на</w:t>
      </w:r>
      <w:proofErr w:type="spellEnd"/>
      <w:r w:rsidRPr="00486146">
        <w:t xml:space="preserve"> </w:t>
      </w:r>
      <w:proofErr w:type="spellStart"/>
      <w:r w:rsidRPr="00486146">
        <w:t>јавном</w:t>
      </w:r>
      <w:proofErr w:type="spellEnd"/>
      <w:r w:rsidRPr="00486146">
        <w:t xml:space="preserve"> </w:t>
      </w:r>
      <w:proofErr w:type="spellStart"/>
      <w:r w:rsidRPr="00486146">
        <w:t>надметању</w:t>
      </w:r>
      <w:proofErr w:type="spellEnd"/>
      <w:r w:rsidRPr="00486146">
        <w:t xml:space="preserve"> (</w:t>
      </w:r>
      <w:proofErr w:type="spellStart"/>
      <w:r w:rsidRPr="00486146">
        <w:t>имају</w:t>
      </w:r>
      <w:proofErr w:type="spellEnd"/>
      <w:r w:rsidRPr="00486146">
        <w:t xml:space="preserve"> </w:t>
      </w:r>
      <w:proofErr w:type="spellStart"/>
      <w:r w:rsidRPr="00486146">
        <w:t>овлашћења</w:t>
      </w:r>
      <w:proofErr w:type="spellEnd"/>
      <w:r w:rsidRPr="00486146">
        <w:t xml:space="preserve"> </w:t>
      </w:r>
      <w:proofErr w:type="spellStart"/>
      <w:r w:rsidRPr="00486146">
        <w:t>или</w:t>
      </w:r>
      <w:proofErr w:type="spellEnd"/>
      <w:r w:rsidRPr="00486146">
        <w:t xml:space="preserve"> </w:t>
      </w:r>
      <w:proofErr w:type="spellStart"/>
      <w:r w:rsidRPr="00486146">
        <w:t>су</w:t>
      </w:r>
      <w:proofErr w:type="spellEnd"/>
      <w:r w:rsidRPr="00486146">
        <w:t xml:space="preserve"> </w:t>
      </w:r>
      <w:proofErr w:type="spellStart"/>
      <w:r w:rsidRPr="00486146">
        <w:t>лично</w:t>
      </w:r>
      <w:proofErr w:type="spellEnd"/>
      <w:r w:rsidRPr="00486146">
        <w:t xml:space="preserve"> </w:t>
      </w:r>
      <w:proofErr w:type="spellStart"/>
      <w:r w:rsidRPr="00486146">
        <w:t>присутна</w:t>
      </w:r>
      <w:proofErr w:type="spellEnd"/>
      <w:r w:rsidRPr="00486146">
        <w:t>);</w:t>
      </w:r>
    </w:p>
    <w:p w14:paraId="08C337EA" w14:textId="77777777" w:rsidR="0057708B" w:rsidRPr="00486146" w:rsidRDefault="0057708B" w:rsidP="0057708B">
      <w:pPr>
        <w:numPr>
          <w:ilvl w:val="0"/>
          <w:numId w:val="1"/>
        </w:numPr>
        <w:jc w:val="both"/>
      </w:pPr>
      <w:proofErr w:type="spellStart"/>
      <w:r w:rsidRPr="00486146">
        <w:t>отвара</w:t>
      </w:r>
      <w:proofErr w:type="spellEnd"/>
      <w:r w:rsidRPr="00486146">
        <w:t xml:space="preserve"> </w:t>
      </w:r>
      <w:proofErr w:type="spellStart"/>
      <w:r w:rsidRPr="00486146">
        <w:t>јавно</w:t>
      </w:r>
      <w:proofErr w:type="spellEnd"/>
      <w:r w:rsidRPr="00486146">
        <w:t xml:space="preserve"> </w:t>
      </w:r>
      <w:proofErr w:type="spellStart"/>
      <w:r w:rsidRPr="00486146">
        <w:t>надметање</w:t>
      </w:r>
      <w:proofErr w:type="spellEnd"/>
      <w:r w:rsidRPr="00486146">
        <w:t xml:space="preserve"> </w:t>
      </w:r>
      <w:proofErr w:type="spellStart"/>
      <w:r w:rsidRPr="00486146">
        <w:t>читајући</w:t>
      </w:r>
      <w:proofErr w:type="spellEnd"/>
      <w:r w:rsidRPr="00486146">
        <w:t xml:space="preserve"> </w:t>
      </w:r>
      <w:proofErr w:type="spellStart"/>
      <w:r w:rsidRPr="00486146">
        <w:t>правила</w:t>
      </w:r>
      <w:proofErr w:type="spellEnd"/>
      <w:r w:rsidRPr="00486146">
        <w:t xml:space="preserve"> </w:t>
      </w:r>
      <w:proofErr w:type="spellStart"/>
      <w:r w:rsidRPr="00486146">
        <w:t>надметања</w:t>
      </w:r>
      <w:proofErr w:type="spellEnd"/>
      <w:r w:rsidRPr="00486146">
        <w:t>;</w:t>
      </w:r>
    </w:p>
    <w:p w14:paraId="4444BAEA" w14:textId="77777777" w:rsidR="0057708B" w:rsidRPr="00486146" w:rsidRDefault="0057708B" w:rsidP="0057708B">
      <w:pPr>
        <w:numPr>
          <w:ilvl w:val="0"/>
          <w:numId w:val="1"/>
        </w:numPr>
        <w:jc w:val="both"/>
      </w:pPr>
      <w:proofErr w:type="spellStart"/>
      <w:r w:rsidRPr="00486146">
        <w:t>оглашава</w:t>
      </w:r>
      <w:proofErr w:type="spellEnd"/>
      <w:r w:rsidRPr="00486146">
        <w:t xml:space="preserve"> </w:t>
      </w:r>
      <w:proofErr w:type="spellStart"/>
      <w:r w:rsidRPr="00486146">
        <w:t>имовину</w:t>
      </w:r>
      <w:proofErr w:type="spellEnd"/>
      <w:r w:rsidRPr="00486146">
        <w:t xml:space="preserve"> </w:t>
      </w:r>
      <w:proofErr w:type="spellStart"/>
      <w:r w:rsidRPr="00486146">
        <w:t>која</w:t>
      </w:r>
      <w:proofErr w:type="spellEnd"/>
      <w:r w:rsidRPr="00486146">
        <w:t xml:space="preserve"> </w:t>
      </w:r>
      <w:proofErr w:type="spellStart"/>
      <w:r w:rsidRPr="00486146">
        <w:t>се</w:t>
      </w:r>
      <w:proofErr w:type="spellEnd"/>
      <w:r w:rsidRPr="00486146">
        <w:t xml:space="preserve"> </w:t>
      </w:r>
      <w:proofErr w:type="spellStart"/>
      <w:r w:rsidRPr="00486146">
        <w:t>нуди</w:t>
      </w:r>
      <w:proofErr w:type="spellEnd"/>
      <w:r w:rsidRPr="00486146">
        <w:t xml:space="preserve"> </w:t>
      </w:r>
      <w:proofErr w:type="spellStart"/>
      <w:r w:rsidRPr="00486146">
        <w:t>на</w:t>
      </w:r>
      <w:proofErr w:type="spellEnd"/>
      <w:r w:rsidRPr="00486146">
        <w:t xml:space="preserve"> </w:t>
      </w:r>
      <w:proofErr w:type="spellStart"/>
      <w:r w:rsidRPr="00486146">
        <w:t>продају</w:t>
      </w:r>
      <w:proofErr w:type="spellEnd"/>
      <w:r w:rsidRPr="00486146">
        <w:t xml:space="preserve"> и </w:t>
      </w:r>
      <w:proofErr w:type="spellStart"/>
      <w:r w:rsidRPr="00486146">
        <w:t>оглашава</w:t>
      </w:r>
      <w:proofErr w:type="spellEnd"/>
      <w:r w:rsidRPr="00486146">
        <w:t xml:space="preserve"> </w:t>
      </w:r>
      <w:proofErr w:type="spellStart"/>
      <w:r w:rsidRPr="00486146">
        <w:t>почетну</w:t>
      </w:r>
      <w:proofErr w:type="spellEnd"/>
      <w:r w:rsidRPr="00486146">
        <w:t xml:space="preserve"> </w:t>
      </w:r>
      <w:proofErr w:type="spellStart"/>
      <w:r w:rsidRPr="00486146">
        <w:t>цену</w:t>
      </w:r>
      <w:proofErr w:type="spellEnd"/>
      <w:r w:rsidRPr="00486146">
        <w:t>;</w:t>
      </w:r>
    </w:p>
    <w:p w14:paraId="1BC3719C" w14:textId="77777777" w:rsidR="0057708B" w:rsidRPr="00486146" w:rsidRDefault="0057708B" w:rsidP="0057708B">
      <w:pPr>
        <w:numPr>
          <w:ilvl w:val="0"/>
          <w:numId w:val="1"/>
        </w:numPr>
        <w:jc w:val="both"/>
      </w:pPr>
      <w:proofErr w:type="spellStart"/>
      <w:r w:rsidRPr="00486146">
        <w:t>позива</w:t>
      </w:r>
      <w:proofErr w:type="spellEnd"/>
      <w:r w:rsidRPr="00486146">
        <w:t xml:space="preserve"> </w:t>
      </w:r>
      <w:proofErr w:type="spellStart"/>
      <w:r w:rsidRPr="00486146">
        <w:t>учеснике</w:t>
      </w:r>
      <w:proofErr w:type="spellEnd"/>
      <w:r w:rsidRPr="00486146">
        <w:t xml:space="preserve"> </w:t>
      </w:r>
      <w:proofErr w:type="spellStart"/>
      <w:r w:rsidRPr="00486146">
        <w:t>да</w:t>
      </w:r>
      <w:proofErr w:type="spellEnd"/>
      <w:r w:rsidRPr="00486146">
        <w:t xml:space="preserve"> </w:t>
      </w:r>
      <w:proofErr w:type="spellStart"/>
      <w:r w:rsidRPr="00486146">
        <w:t>прихвате</w:t>
      </w:r>
      <w:proofErr w:type="spellEnd"/>
      <w:r w:rsidRPr="00486146">
        <w:t xml:space="preserve"> </w:t>
      </w:r>
      <w:proofErr w:type="spellStart"/>
      <w:r w:rsidRPr="00486146">
        <w:t>почетну</w:t>
      </w:r>
      <w:proofErr w:type="spellEnd"/>
      <w:r w:rsidRPr="00486146">
        <w:t xml:space="preserve"> </w:t>
      </w:r>
      <w:proofErr w:type="spellStart"/>
      <w:r w:rsidRPr="00486146">
        <w:t>цену</w:t>
      </w:r>
      <w:proofErr w:type="spellEnd"/>
      <w:r w:rsidRPr="00486146">
        <w:t xml:space="preserve"> и </w:t>
      </w:r>
      <w:proofErr w:type="spellStart"/>
      <w:r w:rsidRPr="00486146">
        <w:t>сваку</w:t>
      </w:r>
      <w:proofErr w:type="spellEnd"/>
      <w:r w:rsidRPr="00486146">
        <w:t xml:space="preserve"> </w:t>
      </w:r>
      <w:proofErr w:type="spellStart"/>
      <w:r w:rsidRPr="00486146">
        <w:t>наредну</w:t>
      </w:r>
      <w:proofErr w:type="spellEnd"/>
      <w:r w:rsidRPr="00486146">
        <w:t xml:space="preserve"> </w:t>
      </w:r>
      <w:proofErr w:type="spellStart"/>
      <w:r w:rsidRPr="00486146">
        <w:t>цену</w:t>
      </w:r>
      <w:proofErr w:type="spellEnd"/>
      <w:r w:rsidRPr="00486146">
        <w:t xml:space="preserve"> </w:t>
      </w:r>
      <w:proofErr w:type="spellStart"/>
      <w:r w:rsidRPr="00486146">
        <w:t>према</w:t>
      </w:r>
      <w:proofErr w:type="spellEnd"/>
      <w:r w:rsidRPr="00486146">
        <w:t xml:space="preserve"> </w:t>
      </w:r>
      <w:proofErr w:type="spellStart"/>
      <w:r w:rsidRPr="00486146">
        <w:t>унапред</w:t>
      </w:r>
      <w:proofErr w:type="spellEnd"/>
      <w:r w:rsidRPr="00486146">
        <w:t xml:space="preserve"> </w:t>
      </w:r>
      <w:proofErr w:type="spellStart"/>
      <w:r w:rsidRPr="00486146">
        <w:t>предвиђеном</w:t>
      </w:r>
      <w:proofErr w:type="spellEnd"/>
      <w:r w:rsidRPr="00486146">
        <w:t xml:space="preserve"> </w:t>
      </w:r>
      <w:proofErr w:type="spellStart"/>
      <w:r w:rsidRPr="00486146">
        <w:t>увећању</w:t>
      </w:r>
      <w:proofErr w:type="spellEnd"/>
      <w:r w:rsidRPr="00486146">
        <w:t xml:space="preserve"> </w:t>
      </w:r>
      <w:proofErr w:type="spellStart"/>
      <w:r w:rsidRPr="00486146">
        <w:t>цене</w:t>
      </w:r>
      <w:proofErr w:type="spellEnd"/>
      <w:r w:rsidRPr="00486146">
        <w:t>;</w:t>
      </w:r>
    </w:p>
    <w:p w14:paraId="33EA35E7" w14:textId="77777777" w:rsidR="0057708B" w:rsidRPr="00486146" w:rsidRDefault="0057708B" w:rsidP="0057708B">
      <w:pPr>
        <w:numPr>
          <w:ilvl w:val="0"/>
          <w:numId w:val="1"/>
        </w:numPr>
        <w:jc w:val="both"/>
      </w:pPr>
      <w:proofErr w:type="spellStart"/>
      <w:r w:rsidRPr="00486146">
        <w:t>одржава</w:t>
      </w:r>
      <w:proofErr w:type="spellEnd"/>
      <w:r w:rsidRPr="00486146">
        <w:t xml:space="preserve"> </w:t>
      </w:r>
      <w:proofErr w:type="spellStart"/>
      <w:r w:rsidRPr="00486146">
        <w:t>ред</w:t>
      </w:r>
      <w:proofErr w:type="spellEnd"/>
      <w:r w:rsidRPr="00486146">
        <w:t xml:space="preserve"> </w:t>
      </w:r>
      <w:proofErr w:type="spellStart"/>
      <w:r w:rsidRPr="00486146">
        <w:t>на</w:t>
      </w:r>
      <w:proofErr w:type="spellEnd"/>
      <w:r w:rsidRPr="00486146">
        <w:t xml:space="preserve"> </w:t>
      </w:r>
      <w:proofErr w:type="spellStart"/>
      <w:r w:rsidRPr="00486146">
        <w:t>јавном</w:t>
      </w:r>
      <w:proofErr w:type="spellEnd"/>
      <w:r w:rsidRPr="00486146">
        <w:t xml:space="preserve"> </w:t>
      </w:r>
      <w:proofErr w:type="spellStart"/>
      <w:r w:rsidRPr="00486146">
        <w:t>надметању</w:t>
      </w:r>
      <w:proofErr w:type="spellEnd"/>
      <w:r w:rsidRPr="00486146">
        <w:t>;</w:t>
      </w:r>
    </w:p>
    <w:p w14:paraId="3B22BCA7" w14:textId="3CD55EB6" w:rsidR="0057708B" w:rsidRPr="00486146" w:rsidRDefault="0057708B" w:rsidP="0057708B">
      <w:pPr>
        <w:numPr>
          <w:ilvl w:val="0"/>
          <w:numId w:val="1"/>
        </w:numPr>
        <w:jc w:val="both"/>
      </w:pPr>
      <w:proofErr w:type="spellStart"/>
      <w:r w:rsidRPr="00486146">
        <w:t>проглашава</w:t>
      </w:r>
      <w:proofErr w:type="spellEnd"/>
      <w:r w:rsidRPr="00486146">
        <w:t xml:space="preserve"> </w:t>
      </w:r>
      <w:proofErr w:type="spellStart"/>
      <w:r w:rsidRPr="00486146">
        <w:t>за</w:t>
      </w:r>
      <w:proofErr w:type="spellEnd"/>
      <w:r w:rsidRPr="00486146">
        <w:t xml:space="preserve"> </w:t>
      </w:r>
      <w:proofErr w:type="spellStart"/>
      <w:r w:rsidRPr="00486146">
        <w:t>купца</w:t>
      </w:r>
      <w:proofErr w:type="spellEnd"/>
      <w:r w:rsidRPr="00486146">
        <w:t xml:space="preserve"> </w:t>
      </w:r>
      <w:proofErr w:type="spellStart"/>
      <w:r w:rsidRPr="00486146">
        <w:t>учесника</w:t>
      </w:r>
      <w:proofErr w:type="spellEnd"/>
      <w:r w:rsidRPr="00486146">
        <w:t xml:space="preserve"> </w:t>
      </w:r>
      <w:proofErr w:type="spellStart"/>
      <w:r w:rsidRPr="00486146">
        <w:t>који</w:t>
      </w:r>
      <w:proofErr w:type="spellEnd"/>
      <w:r w:rsidRPr="00486146">
        <w:t xml:space="preserve"> </w:t>
      </w:r>
      <w:proofErr w:type="spellStart"/>
      <w:r w:rsidRPr="00486146">
        <w:t>је</w:t>
      </w:r>
      <w:proofErr w:type="spellEnd"/>
      <w:r w:rsidRPr="00486146">
        <w:t xml:space="preserve"> </w:t>
      </w:r>
      <w:proofErr w:type="spellStart"/>
      <w:r w:rsidRPr="00486146">
        <w:t>прихватио</w:t>
      </w:r>
      <w:proofErr w:type="spellEnd"/>
      <w:r w:rsidRPr="00486146">
        <w:t xml:space="preserve"> </w:t>
      </w:r>
      <w:proofErr w:type="spellStart"/>
      <w:r w:rsidRPr="00486146">
        <w:t>највишу</w:t>
      </w:r>
      <w:proofErr w:type="spellEnd"/>
      <w:r w:rsidRPr="00486146">
        <w:t xml:space="preserve"> </w:t>
      </w:r>
      <w:proofErr w:type="spellStart"/>
      <w:r w:rsidRPr="00486146">
        <w:t>понуђену</w:t>
      </w:r>
      <w:proofErr w:type="spellEnd"/>
      <w:r w:rsidRPr="00486146">
        <w:t xml:space="preserve"> </w:t>
      </w:r>
      <w:proofErr w:type="spellStart"/>
      <w:r w:rsidRPr="00486146">
        <w:t>цену</w:t>
      </w:r>
      <w:proofErr w:type="spellEnd"/>
      <w:r w:rsidRPr="00486146">
        <w:t xml:space="preserve"> </w:t>
      </w:r>
      <w:proofErr w:type="spellStart"/>
      <w:r w:rsidRPr="00486146">
        <w:t>уколико</w:t>
      </w:r>
      <w:proofErr w:type="spellEnd"/>
      <w:r w:rsidRPr="00486146">
        <w:t xml:space="preserve"> </w:t>
      </w:r>
      <w:proofErr w:type="spellStart"/>
      <w:r w:rsidRPr="00486146">
        <w:t>је</w:t>
      </w:r>
      <w:proofErr w:type="spellEnd"/>
      <w:r w:rsidRPr="00486146">
        <w:t xml:space="preserve"> </w:t>
      </w:r>
      <w:proofErr w:type="spellStart"/>
      <w:r w:rsidRPr="00486146">
        <w:t>иста</w:t>
      </w:r>
      <w:proofErr w:type="spellEnd"/>
      <w:r w:rsidRPr="00486146">
        <w:t xml:space="preserve"> </w:t>
      </w:r>
      <w:proofErr w:type="spellStart"/>
      <w:r w:rsidRPr="00486146">
        <w:t>једнака</w:t>
      </w:r>
      <w:proofErr w:type="spellEnd"/>
      <w:r w:rsidRPr="00486146">
        <w:t xml:space="preserve"> </w:t>
      </w:r>
      <w:proofErr w:type="spellStart"/>
      <w:r w:rsidRPr="00486146">
        <w:t>или</w:t>
      </w:r>
      <w:proofErr w:type="spellEnd"/>
      <w:r w:rsidRPr="00486146">
        <w:t xml:space="preserve"> </w:t>
      </w:r>
      <w:proofErr w:type="spellStart"/>
      <w:r w:rsidRPr="00486146">
        <w:t>већа</w:t>
      </w:r>
      <w:proofErr w:type="spellEnd"/>
      <w:r w:rsidRPr="00486146">
        <w:t xml:space="preserve"> </w:t>
      </w:r>
      <w:proofErr w:type="spellStart"/>
      <w:r w:rsidRPr="00486146">
        <w:t>од</w:t>
      </w:r>
      <w:proofErr w:type="spellEnd"/>
      <w:r w:rsidRPr="00486146">
        <w:t xml:space="preserve"> 50 % </w:t>
      </w:r>
      <w:proofErr w:type="spellStart"/>
      <w:r w:rsidRPr="00486146">
        <w:t>процењене</w:t>
      </w:r>
      <w:proofErr w:type="spellEnd"/>
      <w:r w:rsidRPr="00486146">
        <w:t xml:space="preserve"> </w:t>
      </w:r>
      <w:proofErr w:type="spellStart"/>
      <w:r w:rsidRPr="00486146">
        <w:t>вредности</w:t>
      </w:r>
      <w:proofErr w:type="spellEnd"/>
      <w:r w:rsidRPr="00486146">
        <w:t xml:space="preserve">, </w:t>
      </w:r>
      <w:proofErr w:type="spellStart"/>
      <w:r w:rsidRPr="00486146">
        <w:t>односно</w:t>
      </w:r>
      <w:proofErr w:type="spellEnd"/>
      <w:r w:rsidRPr="00486146">
        <w:t xml:space="preserve"> </w:t>
      </w:r>
      <w:proofErr w:type="spellStart"/>
      <w:r w:rsidRPr="00486146">
        <w:t>уколико</w:t>
      </w:r>
      <w:proofErr w:type="spellEnd"/>
      <w:r w:rsidRPr="00486146">
        <w:t xml:space="preserve"> </w:t>
      </w:r>
      <w:proofErr w:type="spellStart"/>
      <w:r w:rsidRPr="00486146">
        <w:t>је</w:t>
      </w:r>
      <w:proofErr w:type="spellEnd"/>
      <w:r w:rsidRPr="00486146">
        <w:t xml:space="preserve"> </w:t>
      </w:r>
      <w:proofErr w:type="spellStart"/>
      <w:r w:rsidRPr="00486146">
        <w:t>мања</w:t>
      </w:r>
      <w:proofErr w:type="spellEnd"/>
      <w:r w:rsidRPr="00486146">
        <w:t xml:space="preserve"> </w:t>
      </w:r>
      <w:proofErr w:type="spellStart"/>
      <w:r w:rsidRPr="00486146">
        <w:t>од</w:t>
      </w:r>
      <w:proofErr w:type="spellEnd"/>
      <w:r w:rsidRPr="00486146">
        <w:t xml:space="preserve"> 50 % </w:t>
      </w:r>
      <w:proofErr w:type="spellStart"/>
      <w:r w:rsidRPr="00486146">
        <w:t>доставља</w:t>
      </w:r>
      <w:proofErr w:type="spellEnd"/>
      <w:r w:rsidRPr="00486146">
        <w:t xml:space="preserve"> </w:t>
      </w:r>
      <w:proofErr w:type="spellStart"/>
      <w:r w:rsidRPr="00486146">
        <w:t>одбору</w:t>
      </w:r>
      <w:proofErr w:type="spellEnd"/>
      <w:r w:rsidRPr="00486146">
        <w:t xml:space="preserve"> </w:t>
      </w:r>
      <w:proofErr w:type="spellStart"/>
      <w:r w:rsidRPr="00486146">
        <w:t>поверилаца</w:t>
      </w:r>
      <w:proofErr w:type="spellEnd"/>
      <w:r w:rsidRPr="00486146">
        <w:t xml:space="preserve"> и </w:t>
      </w:r>
      <w:proofErr w:type="spellStart"/>
      <w:r w:rsidRPr="00486146">
        <w:t>разлучном</w:t>
      </w:r>
      <w:proofErr w:type="spellEnd"/>
      <w:r w:rsidR="00F25E5C" w:rsidRPr="00486146">
        <w:rPr>
          <w:lang w:val="sr-Cyrl-RS"/>
        </w:rPr>
        <w:t xml:space="preserve"> и заложном </w:t>
      </w:r>
      <w:r w:rsidRPr="00486146">
        <w:t xml:space="preserve"> </w:t>
      </w:r>
      <w:proofErr w:type="spellStart"/>
      <w:r w:rsidRPr="00486146">
        <w:t>повериоцу</w:t>
      </w:r>
      <w:proofErr w:type="spellEnd"/>
      <w:r w:rsidRPr="00486146">
        <w:t xml:space="preserve"> </w:t>
      </w:r>
      <w:proofErr w:type="spellStart"/>
      <w:r w:rsidRPr="00486146">
        <w:t>на</w:t>
      </w:r>
      <w:proofErr w:type="spellEnd"/>
      <w:r w:rsidRPr="00486146">
        <w:t xml:space="preserve"> </w:t>
      </w:r>
      <w:proofErr w:type="spellStart"/>
      <w:r w:rsidRPr="00486146">
        <w:t>изјашњење</w:t>
      </w:r>
      <w:proofErr w:type="spellEnd"/>
      <w:r w:rsidRPr="00486146">
        <w:t xml:space="preserve">; </w:t>
      </w:r>
    </w:p>
    <w:p w14:paraId="3EAC356D" w14:textId="77777777" w:rsidR="0057708B" w:rsidRPr="00486146" w:rsidRDefault="0057708B" w:rsidP="0057708B">
      <w:pPr>
        <w:numPr>
          <w:ilvl w:val="0"/>
          <w:numId w:val="1"/>
        </w:numPr>
        <w:jc w:val="both"/>
      </w:pPr>
      <w:proofErr w:type="spellStart"/>
      <w:proofErr w:type="gramStart"/>
      <w:r w:rsidRPr="00486146">
        <w:t>потписује</w:t>
      </w:r>
      <w:proofErr w:type="spellEnd"/>
      <w:proofErr w:type="gramEnd"/>
      <w:r w:rsidRPr="00486146">
        <w:t xml:space="preserve"> </w:t>
      </w:r>
      <w:proofErr w:type="spellStart"/>
      <w:r w:rsidRPr="00486146">
        <w:t>записник</w:t>
      </w:r>
      <w:proofErr w:type="spellEnd"/>
      <w:r w:rsidRPr="00486146">
        <w:t>.</w:t>
      </w:r>
    </w:p>
    <w:p w14:paraId="6F8A5982" w14:textId="77777777" w:rsidR="0057708B" w:rsidRPr="00486146" w:rsidRDefault="0057708B" w:rsidP="0057708B">
      <w:pPr>
        <w:pStyle w:val="ListParagraph"/>
        <w:ind w:left="0"/>
        <w:jc w:val="both"/>
        <w:rPr>
          <w:lang w:val="sr-Cyrl-CS"/>
        </w:rPr>
      </w:pPr>
    </w:p>
    <w:p w14:paraId="2998B1EF" w14:textId="64345912" w:rsidR="0057708B" w:rsidRPr="00486146" w:rsidRDefault="0057708B" w:rsidP="0057708B">
      <w:pPr>
        <w:pStyle w:val="ListParagraph"/>
        <w:ind w:left="0"/>
        <w:jc w:val="both"/>
        <w:rPr>
          <w:lang w:val="sr-Cyrl-CS"/>
        </w:rPr>
      </w:pPr>
      <w:r w:rsidRPr="00486146">
        <w:rPr>
          <w:lang w:val="sr-Cyrl-CS"/>
        </w:rPr>
        <w:t>Ако је понуђена цена за неку Имовинску целину мања од 50% процењене вредности, стечајни управник дужан је да такву понуду без одлагања достави одбору поверилаца и разлучном</w:t>
      </w:r>
      <w:r w:rsidR="00844050" w:rsidRPr="00486146">
        <w:rPr>
          <w:lang w:val="sr-Cyrl-CS"/>
        </w:rPr>
        <w:t xml:space="preserve"> и заложном </w:t>
      </w:r>
      <w:r w:rsidRPr="00486146">
        <w:rPr>
          <w:lang w:val="sr-Cyrl-CS"/>
        </w:rPr>
        <w:t xml:space="preserve"> повериоцу, а продаја се може спровести ако је одобри одбор поверилаца и разлучни </w:t>
      </w:r>
      <w:r w:rsidR="00844050" w:rsidRPr="00486146">
        <w:rPr>
          <w:lang w:val="sr-Cyrl-CS"/>
        </w:rPr>
        <w:t xml:space="preserve"> и заложни </w:t>
      </w:r>
      <w:r w:rsidRPr="00486146">
        <w:rPr>
          <w:lang w:val="sr-Cyrl-CS"/>
        </w:rPr>
        <w:t xml:space="preserve">поверилац. </w:t>
      </w:r>
    </w:p>
    <w:p w14:paraId="61EEF244" w14:textId="77777777" w:rsidR="0057708B" w:rsidRPr="00486146" w:rsidRDefault="0057708B" w:rsidP="0057708B">
      <w:pPr>
        <w:pStyle w:val="ListParagraph"/>
        <w:ind w:left="0"/>
        <w:jc w:val="both"/>
        <w:rPr>
          <w:lang w:val="sr-Cyrl-CS"/>
        </w:rPr>
      </w:pPr>
    </w:p>
    <w:p w14:paraId="26D10FBE" w14:textId="77777777" w:rsidR="0057708B" w:rsidRPr="00486146" w:rsidRDefault="0057708B" w:rsidP="0057708B">
      <w:pPr>
        <w:pStyle w:val="ListParagraph"/>
        <w:ind w:left="0"/>
        <w:jc w:val="both"/>
        <w:rPr>
          <w:lang w:val="sr-Cyrl-CS"/>
        </w:rPr>
      </w:pPr>
      <w:r w:rsidRPr="00486146">
        <w:rPr>
          <w:lang w:val="sr-Cyrl-CS"/>
        </w:rPr>
        <w:t xml:space="preserve">У случају да на јавном надметању победи Купац који је депозит обезбедио банкарском гаранцијом, исти мора уплатити износ депозита на рачун стечајног дужника у року од </w:t>
      </w:r>
      <w:r w:rsidRPr="00486146">
        <w:rPr>
          <w:b/>
          <w:lang w:val="sr-Cyrl-CS"/>
        </w:rPr>
        <w:t>два радна дана</w:t>
      </w:r>
      <w:r w:rsidRPr="00486146">
        <w:rPr>
          <w:lang w:val="sr-Cyrl-CS"/>
        </w:rPr>
        <w:t xml:space="preserve"> од дана јавног надметања, а пре закључења купопродајног уговора, након чега ће му бити враћена гаранција.</w:t>
      </w:r>
    </w:p>
    <w:p w14:paraId="3D55BB39" w14:textId="77777777" w:rsidR="0057708B" w:rsidRPr="00486146" w:rsidRDefault="0057708B" w:rsidP="0057708B">
      <w:pPr>
        <w:jc w:val="both"/>
      </w:pPr>
    </w:p>
    <w:p w14:paraId="1CFC5353" w14:textId="40EA597C" w:rsidR="0057708B" w:rsidRPr="00486146" w:rsidRDefault="0057708B" w:rsidP="0057708B">
      <w:pPr>
        <w:jc w:val="both"/>
      </w:pPr>
      <w:proofErr w:type="spellStart"/>
      <w:r w:rsidRPr="00486146">
        <w:t>Закључењу</w:t>
      </w:r>
      <w:proofErr w:type="spellEnd"/>
      <w:r w:rsidRPr="00486146">
        <w:t xml:space="preserve"> </w:t>
      </w:r>
      <w:proofErr w:type="spellStart"/>
      <w:r w:rsidRPr="00486146">
        <w:t>купопродајног</w:t>
      </w:r>
      <w:proofErr w:type="spellEnd"/>
      <w:r w:rsidRPr="00486146">
        <w:t xml:space="preserve"> </w:t>
      </w:r>
      <w:proofErr w:type="spellStart"/>
      <w:proofErr w:type="gramStart"/>
      <w:r w:rsidRPr="00486146">
        <w:t>уг</w:t>
      </w:r>
      <w:r w:rsidR="00505334" w:rsidRPr="00486146">
        <w:t>овора</w:t>
      </w:r>
      <w:proofErr w:type="spellEnd"/>
      <w:r w:rsidR="00505334" w:rsidRPr="00486146">
        <w:t xml:space="preserve"> </w:t>
      </w:r>
      <w:r w:rsidRPr="00486146">
        <w:t xml:space="preserve"> </w:t>
      </w:r>
      <w:proofErr w:type="spellStart"/>
      <w:r w:rsidRPr="00486146">
        <w:t>се</w:t>
      </w:r>
      <w:proofErr w:type="spellEnd"/>
      <w:proofErr w:type="gramEnd"/>
      <w:r w:rsidRPr="00486146">
        <w:t xml:space="preserve"> </w:t>
      </w:r>
      <w:proofErr w:type="spellStart"/>
      <w:r w:rsidRPr="00486146">
        <w:t>приступа</w:t>
      </w:r>
      <w:proofErr w:type="spellEnd"/>
      <w:r w:rsidRPr="00486146">
        <w:t xml:space="preserve"> </w:t>
      </w:r>
      <w:r w:rsidR="00505334" w:rsidRPr="00486146">
        <w:rPr>
          <w:lang w:val="sr-Cyrl-RS"/>
        </w:rPr>
        <w:t xml:space="preserve">у року од </w:t>
      </w:r>
      <w:r w:rsidR="00505334" w:rsidRPr="00486146">
        <w:rPr>
          <w:b/>
          <w:lang w:val="sr-Cyrl-RS"/>
        </w:rPr>
        <w:t>3</w:t>
      </w:r>
      <w:r w:rsidR="00505334" w:rsidRPr="00486146">
        <w:rPr>
          <w:lang w:val="sr-Cyrl-RS"/>
        </w:rPr>
        <w:t xml:space="preserve"> радна дана од дана одржавања  јавног надметања, </w:t>
      </w:r>
      <w:r w:rsidRPr="00486146">
        <w:t xml:space="preserve"> </w:t>
      </w:r>
      <w:proofErr w:type="spellStart"/>
      <w:r w:rsidRPr="00486146">
        <w:t>под</w:t>
      </w:r>
      <w:proofErr w:type="spellEnd"/>
      <w:r w:rsidRPr="00486146">
        <w:t xml:space="preserve"> </w:t>
      </w:r>
      <w:proofErr w:type="spellStart"/>
      <w:r w:rsidRPr="00486146">
        <w:t>условом</w:t>
      </w:r>
      <w:proofErr w:type="spellEnd"/>
      <w:r w:rsidRPr="00486146">
        <w:t xml:space="preserve"> </w:t>
      </w:r>
      <w:proofErr w:type="spellStart"/>
      <w:r w:rsidRPr="00486146">
        <w:t>да</w:t>
      </w:r>
      <w:proofErr w:type="spellEnd"/>
      <w:r w:rsidRPr="00486146">
        <w:t xml:space="preserve"> </w:t>
      </w:r>
      <w:proofErr w:type="spellStart"/>
      <w:r w:rsidRPr="00486146">
        <w:t>је</w:t>
      </w:r>
      <w:proofErr w:type="spellEnd"/>
      <w:r w:rsidRPr="00486146">
        <w:t xml:space="preserve"> </w:t>
      </w:r>
      <w:proofErr w:type="spellStart"/>
      <w:r w:rsidRPr="00486146">
        <w:t>депозит</w:t>
      </w:r>
      <w:proofErr w:type="spellEnd"/>
      <w:r w:rsidRPr="00486146">
        <w:t xml:space="preserve"> </w:t>
      </w:r>
      <w:proofErr w:type="spellStart"/>
      <w:r w:rsidRPr="00486146">
        <w:t>који</w:t>
      </w:r>
      <w:proofErr w:type="spellEnd"/>
      <w:r w:rsidRPr="00486146">
        <w:t xml:space="preserve"> </w:t>
      </w:r>
      <w:proofErr w:type="spellStart"/>
      <w:r w:rsidRPr="00486146">
        <w:t>је</w:t>
      </w:r>
      <w:proofErr w:type="spellEnd"/>
      <w:r w:rsidRPr="00486146">
        <w:t xml:space="preserve"> </w:t>
      </w:r>
      <w:proofErr w:type="spellStart"/>
      <w:r w:rsidRPr="00486146">
        <w:t>обезбеђен</w:t>
      </w:r>
      <w:proofErr w:type="spellEnd"/>
      <w:r w:rsidRPr="00486146">
        <w:t xml:space="preserve"> </w:t>
      </w:r>
      <w:proofErr w:type="spellStart"/>
      <w:r w:rsidRPr="00486146">
        <w:t>банкарском</w:t>
      </w:r>
      <w:proofErr w:type="spellEnd"/>
      <w:r w:rsidRPr="00486146">
        <w:t xml:space="preserve"> </w:t>
      </w:r>
      <w:proofErr w:type="spellStart"/>
      <w:r w:rsidRPr="00486146">
        <w:t>гаранцијом</w:t>
      </w:r>
      <w:proofErr w:type="spellEnd"/>
      <w:r w:rsidRPr="00486146">
        <w:t xml:space="preserve"> </w:t>
      </w:r>
      <w:proofErr w:type="spellStart"/>
      <w:r w:rsidRPr="00486146">
        <w:t>уплаћен</w:t>
      </w:r>
      <w:proofErr w:type="spellEnd"/>
      <w:r w:rsidRPr="00486146">
        <w:t xml:space="preserve"> </w:t>
      </w:r>
      <w:proofErr w:type="spellStart"/>
      <w:r w:rsidRPr="00486146">
        <w:t>на</w:t>
      </w:r>
      <w:proofErr w:type="spellEnd"/>
      <w:r w:rsidRPr="00486146">
        <w:t xml:space="preserve"> </w:t>
      </w:r>
      <w:proofErr w:type="spellStart"/>
      <w:r w:rsidRPr="00486146">
        <w:t>рачун</w:t>
      </w:r>
      <w:proofErr w:type="spellEnd"/>
      <w:r w:rsidRPr="00486146">
        <w:t xml:space="preserve"> </w:t>
      </w:r>
      <w:proofErr w:type="spellStart"/>
      <w:r w:rsidRPr="00486146">
        <w:t>стечајног</w:t>
      </w:r>
      <w:proofErr w:type="spellEnd"/>
      <w:r w:rsidRPr="00486146">
        <w:t xml:space="preserve"> </w:t>
      </w:r>
      <w:proofErr w:type="spellStart"/>
      <w:r w:rsidRPr="00486146">
        <w:t>дужника</w:t>
      </w:r>
      <w:proofErr w:type="spellEnd"/>
      <w:r w:rsidRPr="00486146">
        <w:t xml:space="preserve">. </w:t>
      </w:r>
      <w:proofErr w:type="spellStart"/>
      <w:proofErr w:type="gramStart"/>
      <w:r w:rsidRPr="00486146">
        <w:t>Проглашени</w:t>
      </w:r>
      <w:proofErr w:type="spellEnd"/>
      <w:r w:rsidRPr="00486146">
        <w:t xml:space="preserve"> </w:t>
      </w:r>
      <w:proofErr w:type="spellStart"/>
      <w:r w:rsidRPr="00486146">
        <w:t>Купац</w:t>
      </w:r>
      <w:proofErr w:type="spellEnd"/>
      <w:r w:rsidRPr="00486146">
        <w:t xml:space="preserve"> </w:t>
      </w:r>
      <w:proofErr w:type="spellStart"/>
      <w:r w:rsidRPr="00486146">
        <w:t>је</w:t>
      </w:r>
      <w:proofErr w:type="spellEnd"/>
      <w:r w:rsidRPr="00486146">
        <w:t xml:space="preserve"> </w:t>
      </w:r>
      <w:proofErr w:type="spellStart"/>
      <w:r w:rsidRPr="00486146">
        <w:t>дужан</w:t>
      </w:r>
      <w:proofErr w:type="spellEnd"/>
      <w:r w:rsidRPr="00486146">
        <w:t xml:space="preserve"> </w:t>
      </w:r>
      <w:proofErr w:type="spellStart"/>
      <w:r w:rsidRPr="00486146">
        <w:t>да</w:t>
      </w:r>
      <w:proofErr w:type="spellEnd"/>
      <w:r w:rsidRPr="00486146">
        <w:t xml:space="preserve"> </w:t>
      </w:r>
      <w:proofErr w:type="spellStart"/>
      <w:r w:rsidRPr="00486146">
        <w:t>уплати</w:t>
      </w:r>
      <w:proofErr w:type="spellEnd"/>
      <w:r w:rsidRPr="00486146">
        <w:t xml:space="preserve"> </w:t>
      </w:r>
      <w:proofErr w:type="spellStart"/>
      <w:r w:rsidRPr="00486146">
        <w:t>преостали</w:t>
      </w:r>
      <w:proofErr w:type="spellEnd"/>
      <w:r w:rsidRPr="00486146">
        <w:t xml:space="preserve"> </w:t>
      </w:r>
      <w:proofErr w:type="spellStart"/>
      <w:r w:rsidRPr="00486146">
        <w:t>износ</w:t>
      </w:r>
      <w:proofErr w:type="spellEnd"/>
      <w:r w:rsidRPr="00486146">
        <w:t xml:space="preserve"> </w:t>
      </w:r>
      <w:proofErr w:type="spellStart"/>
      <w:r w:rsidRPr="00486146">
        <w:t>купопродајне</w:t>
      </w:r>
      <w:proofErr w:type="spellEnd"/>
      <w:r w:rsidRPr="00486146">
        <w:t xml:space="preserve"> </w:t>
      </w:r>
      <w:proofErr w:type="spellStart"/>
      <w:r w:rsidRPr="00486146">
        <w:t>цене</w:t>
      </w:r>
      <w:proofErr w:type="spellEnd"/>
      <w:r w:rsidRPr="00486146">
        <w:t xml:space="preserve"> у </w:t>
      </w:r>
      <w:proofErr w:type="spellStart"/>
      <w:r w:rsidRPr="00486146">
        <w:t>року</w:t>
      </w:r>
      <w:proofErr w:type="spellEnd"/>
      <w:r w:rsidRPr="00486146">
        <w:t xml:space="preserve"> </w:t>
      </w:r>
      <w:proofErr w:type="spellStart"/>
      <w:r w:rsidRPr="00486146">
        <w:t>од</w:t>
      </w:r>
      <w:proofErr w:type="spellEnd"/>
      <w:r w:rsidRPr="00486146">
        <w:t xml:space="preserve"> </w:t>
      </w:r>
      <w:r w:rsidRPr="00486146">
        <w:rPr>
          <w:b/>
        </w:rPr>
        <w:t xml:space="preserve">15 </w:t>
      </w:r>
      <w:proofErr w:type="spellStart"/>
      <w:r w:rsidRPr="00486146">
        <w:rPr>
          <w:b/>
        </w:rPr>
        <w:t>дана</w:t>
      </w:r>
      <w:proofErr w:type="spellEnd"/>
      <w:r w:rsidRPr="00486146">
        <w:t xml:space="preserve"> </w:t>
      </w:r>
      <w:proofErr w:type="spellStart"/>
      <w:r w:rsidRPr="00486146">
        <w:t>од</w:t>
      </w:r>
      <w:proofErr w:type="spellEnd"/>
      <w:r w:rsidRPr="00486146">
        <w:t xml:space="preserve"> </w:t>
      </w:r>
      <w:proofErr w:type="spellStart"/>
      <w:r w:rsidRPr="00486146">
        <w:t>дана</w:t>
      </w:r>
      <w:proofErr w:type="spellEnd"/>
      <w:r w:rsidRPr="00486146">
        <w:t xml:space="preserve"> </w:t>
      </w:r>
      <w:proofErr w:type="spellStart"/>
      <w:r w:rsidRPr="00486146">
        <w:t>закључења</w:t>
      </w:r>
      <w:proofErr w:type="spellEnd"/>
      <w:r w:rsidRPr="00486146">
        <w:t xml:space="preserve"> </w:t>
      </w:r>
      <w:proofErr w:type="spellStart"/>
      <w:r w:rsidRPr="00486146">
        <w:t>купопродајног</w:t>
      </w:r>
      <w:proofErr w:type="spellEnd"/>
      <w:r w:rsidRPr="00486146">
        <w:t xml:space="preserve"> </w:t>
      </w:r>
      <w:proofErr w:type="spellStart"/>
      <w:r w:rsidRPr="00486146">
        <w:t>уговора</w:t>
      </w:r>
      <w:proofErr w:type="spellEnd"/>
      <w:r w:rsidRPr="00486146">
        <w:t xml:space="preserve"> у </w:t>
      </w:r>
      <w:proofErr w:type="spellStart"/>
      <w:r w:rsidRPr="00486146">
        <w:t>законом</w:t>
      </w:r>
      <w:proofErr w:type="spellEnd"/>
      <w:r w:rsidRPr="00486146">
        <w:t xml:space="preserve"> </w:t>
      </w:r>
      <w:proofErr w:type="spellStart"/>
      <w:r w:rsidRPr="00486146">
        <w:t>прописаној</w:t>
      </w:r>
      <w:proofErr w:type="spellEnd"/>
      <w:r w:rsidRPr="00486146">
        <w:t xml:space="preserve"> </w:t>
      </w:r>
      <w:proofErr w:type="spellStart"/>
      <w:r w:rsidRPr="00486146">
        <w:t>форми</w:t>
      </w:r>
      <w:proofErr w:type="spellEnd"/>
      <w:r w:rsidRPr="00486146">
        <w:t>.</w:t>
      </w:r>
      <w:proofErr w:type="gramEnd"/>
      <w:r w:rsidRPr="00486146">
        <w:t xml:space="preserve"> </w:t>
      </w:r>
      <w:proofErr w:type="spellStart"/>
      <w:proofErr w:type="gramStart"/>
      <w:r w:rsidRPr="00486146">
        <w:t>Ако</w:t>
      </w:r>
      <w:proofErr w:type="spellEnd"/>
      <w:r w:rsidRPr="00486146">
        <w:t xml:space="preserve"> </w:t>
      </w:r>
      <w:proofErr w:type="spellStart"/>
      <w:r w:rsidRPr="00486146">
        <w:t>проглашени</w:t>
      </w:r>
      <w:proofErr w:type="spellEnd"/>
      <w:r w:rsidRPr="00486146">
        <w:t xml:space="preserve"> </w:t>
      </w:r>
      <w:proofErr w:type="spellStart"/>
      <w:r w:rsidRPr="00486146">
        <w:t>купац</w:t>
      </w:r>
      <w:proofErr w:type="spellEnd"/>
      <w:r w:rsidRPr="00486146">
        <w:t xml:space="preserve"> </w:t>
      </w:r>
      <w:proofErr w:type="spellStart"/>
      <w:r w:rsidRPr="00486146">
        <w:t>одбије</w:t>
      </w:r>
      <w:proofErr w:type="spellEnd"/>
      <w:r w:rsidRPr="00486146">
        <w:t xml:space="preserve"> </w:t>
      </w:r>
      <w:proofErr w:type="spellStart"/>
      <w:r w:rsidRPr="00486146">
        <w:t>да</w:t>
      </w:r>
      <w:proofErr w:type="spellEnd"/>
      <w:r w:rsidRPr="00486146">
        <w:t xml:space="preserve"> </w:t>
      </w:r>
      <w:proofErr w:type="spellStart"/>
      <w:r w:rsidRPr="00486146">
        <w:t>потпише</w:t>
      </w:r>
      <w:proofErr w:type="spellEnd"/>
      <w:r w:rsidRPr="00486146">
        <w:t xml:space="preserve"> </w:t>
      </w:r>
      <w:proofErr w:type="spellStart"/>
      <w:r w:rsidRPr="00486146">
        <w:t>уговор</w:t>
      </w:r>
      <w:proofErr w:type="spellEnd"/>
      <w:r w:rsidRPr="00486146">
        <w:t xml:space="preserve"> у </w:t>
      </w:r>
      <w:proofErr w:type="spellStart"/>
      <w:r w:rsidRPr="00486146">
        <w:t>законом</w:t>
      </w:r>
      <w:proofErr w:type="spellEnd"/>
      <w:r w:rsidRPr="00486146">
        <w:t xml:space="preserve"> </w:t>
      </w:r>
      <w:proofErr w:type="spellStart"/>
      <w:r w:rsidRPr="00486146">
        <w:t>прописаној</w:t>
      </w:r>
      <w:proofErr w:type="spellEnd"/>
      <w:r w:rsidRPr="00486146">
        <w:t xml:space="preserve"> </w:t>
      </w:r>
      <w:proofErr w:type="spellStart"/>
      <w:r w:rsidRPr="00486146">
        <w:t>форми</w:t>
      </w:r>
      <w:proofErr w:type="spellEnd"/>
      <w:r w:rsidRPr="00486146">
        <w:t xml:space="preserve"> </w:t>
      </w:r>
      <w:proofErr w:type="spellStart"/>
      <w:r w:rsidRPr="00486146">
        <w:t>или</w:t>
      </w:r>
      <w:proofErr w:type="spellEnd"/>
      <w:r w:rsidRPr="00486146">
        <w:t xml:space="preserve"> </w:t>
      </w:r>
      <w:proofErr w:type="spellStart"/>
      <w:r w:rsidRPr="00486146">
        <w:t>не</w:t>
      </w:r>
      <w:proofErr w:type="spellEnd"/>
      <w:r w:rsidRPr="00486146">
        <w:t xml:space="preserve"> </w:t>
      </w:r>
      <w:proofErr w:type="spellStart"/>
      <w:r w:rsidRPr="00486146">
        <w:t>уплати</w:t>
      </w:r>
      <w:proofErr w:type="spellEnd"/>
      <w:r w:rsidRPr="00486146">
        <w:t xml:space="preserve"> </w:t>
      </w:r>
      <w:proofErr w:type="spellStart"/>
      <w:r w:rsidRPr="00486146">
        <w:t>купопродајну</w:t>
      </w:r>
      <w:proofErr w:type="spellEnd"/>
      <w:r w:rsidRPr="00486146">
        <w:t xml:space="preserve"> </w:t>
      </w:r>
      <w:proofErr w:type="spellStart"/>
      <w:r w:rsidRPr="00486146">
        <w:t>цену</w:t>
      </w:r>
      <w:proofErr w:type="spellEnd"/>
      <w:r w:rsidRPr="00486146">
        <w:t xml:space="preserve"> у </w:t>
      </w:r>
      <w:proofErr w:type="spellStart"/>
      <w:r w:rsidRPr="00486146">
        <w:t>прописаним</w:t>
      </w:r>
      <w:proofErr w:type="spellEnd"/>
      <w:r w:rsidRPr="00486146">
        <w:t xml:space="preserve"> </w:t>
      </w:r>
      <w:proofErr w:type="spellStart"/>
      <w:r w:rsidRPr="00486146">
        <w:t>роковима</w:t>
      </w:r>
      <w:proofErr w:type="spellEnd"/>
      <w:r w:rsidRPr="00486146">
        <w:t xml:space="preserve"> и </w:t>
      </w:r>
      <w:proofErr w:type="spellStart"/>
      <w:r w:rsidRPr="00486146">
        <w:t>по</w:t>
      </w:r>
      <w:proofErr w:type="spellEnd"/>
      <w:r w:rsidRPr="00486146">
        <w:t xml:space="preserve"> </w:t>
      </w:r>
      <w:proofErr w:type="spellStart"/>
      <w:r w:rsidRPr="00486146">
        <w:t>прописаној</w:t>
      </w:r>
      <w:proofErr w:type="spellEnd"/>
      <w:r w:rsidRPr="00486146">
        <w:t xml:space="preserve"> </w:t>
      </w:r>
      <w:proofErr w:type="spellStart"/>
      <w:r w:rsidRPr="00486146">
        <w:t>процедури</w:t>
      </w:r>
      <w:proofErr w:type="spellEnd"/>
      <w:r w:rsidRPr="00486146">
        <w:t xml:space="preserve">, </w:t>
      </w:r>
      <w:proofErr w:type="spellStart"/>
      <w:r w:rsidRPr="00486146">
        <w:t>губи</w:t>
      </w:r>
      <w:proofErr w:type="spellEnd"/>
      <w:r w:rsidRPr="00486146">
        <w:t xml:space="preserve"> </w:t>
      </w:r>
      <w:proofErr w:type="spellStart"/>
      <w:r w:rsidRPr="00486146">
        <w:t>право</w:t>
      </w:r>
      <w:proofErr w:type="spellEnd"/>
      <w:r w:rsidRPr="00486146">
        <w:t xml:space="preserve"> </w:t>
      </w:r>
      <w:proofErr w:type="spellStart"/>
      <w:r w:rsidRPr="00486146">
        <w:t>на</w:t>
      </w:r>
      <w:proofErr w:type="spellEnd"/>
      <w:r w:rsidRPr="00486146">
        <w:t xml:space="preserve"> </w:t>
      </w:r>
      <w:proofErr w:type="spellStart"/>
      <w:r w:rsidRPr="00486146">
        <w:t>повраћај</w:t>
      </w:r>
      <w:proofErr w:type="spellEnd"/>
      <w:r w:rsidRPr="00486146">
        <w:t xml:space="preserve"> </w:t>
      </w:r>
      <w:proofErr w:type="spellStart"/>
      <w:r w:rsidRPr="00486146">
        <w:t>депозита</w:t>
      </w:r>
      <w:proofErr w:type="spellEnd"/>
      <w:r w:rsidRPr="00486146">
        <w:t xml:space="preserve">, а </w:t>
      </w:r>
      <w:proofErr w:type="spellStart"/>
      <w:r w:rsidRPr="00486146">
        <w:t>за</w:t>
      </w:r>
      <w:proofErr w:type="spellEnd"/>
      <w:r w:rsidRPr="00486146">
        <w:t xml:space="preserve"> </w:t>
      </w:r>
      <w:proofErr w:type="spellStart"/>
      <w:r w:rsidRPr="00486146">
        <w:t>купца</w:t>
      </w:r>
      <w:proofErr w:type="spellEnd"/>
      <w:r w:rsidRPr="00486146">
        <w:t xml:space="preserve"> </w:t>
      </w:r>
      <w:proofErr w:type="spellStart"/>
      <w:r w:rsidRPr="00486146">
        <w:t>се</w:t>
      </w:r>
      <w:proofErr w:type="spellEnd"/>
      <w:r w:rsidRPr="00486146">
        <w:t xml:space="preserve"> </w:t>
      </w:r>
      <w:proofErr w:type="spellStart"/>
      <w:r w:rsidRPr="00486146">
        <w:t>проглашава</w:t>
      </w:r>
      <w:proofErr w:type="spellEnd"/>
      <w:r w:rsidRPr="00486146">
        <w:t xml:space="preserve"> </w:t>
      </w:r>
      <w:proofErr w:type="spellStart"/>
      <w:r w:rsidRPr="00486146">
        <w:t>други</w:t>
      </w:r>
      <w:proofErr w:type="spellEnd"/>
      <w:r w:rsidRPr="00486146">
        <w:t xml:space="preserve"> </w:t>
      </w:r>
      <w:proofErr w:type="spellStart"/>
      <w:r w:rsidRPr="00486146">
        <w:t>најбољи</w:t>
      </w:r>
      <w:proofErr w:type="spellEnd"/>
      <w:r w:rsidRPr="00486146">
        <w:t xml:space="preserve"> </w:t>
      </w:r>
      <w:proofErr w:type="spellStart"/>
      <w:r w:rsidRPr="00486146">
        <w:t>понуђач</w:t>
      </w:r>
      <w:proofErr w:type="spellEnd"/>
      <w:r w:rsidRPr="00486146">
        <w:t>.</w:t>
      </w:r>
      <w:proofErr w:type="gramEnd"/>
      <w:r w:rsidRPr="00486146">
        <w:t xml:space="preserve"> </w:t>
      </w:r>
      <w:proofErr w:type="spellStart"/>
      <w:proofErr w:type="gramStart"/>
      <w:r w:rsidRPr="00486146">
        <w:t>Други</w:t>
      </w:r>
      <w:proofErr w:type="spellEnd"/>
      <w:r w:rsidRPr="00486146">
        <w:t xml:space="preserve"> </w:t>
      </w:r>
      <w:proofErr w:type="spellStart"/>
      <w:r w:rsidRPr="00486146">
        <w:t>најбољи</w:t>
      </w:r>
      <w:proofErr w:type="spellEnd"/>
      <w:r w:rsidRPr="00486146">
        <w:t xml:space="preserve"> </w:t>
      </w:r>
      <w:proofErr w:type="spellStart"/>
      <w:r w:rsidRPr="00486146">
        <w:t>понуђач</w:t>
      </w:r>
      <w:proofErr w:type="spellEnd"/>
      <w:r w:rsidRPr="00486146">
        <w:t xml:space="preserve"> </w:t>
      </w:r>
      <w:proofErr w:type="spellStart"/>
      <w:r w:rsidRPr="00486146">
        <w:t>има</w:t>
      </w:r>
      <w:proofErr w:type="spellEnd"/>
      <w:r w:rsidRPr="00486146">
        <w:t xml:space="preserve"> </w:t>
      </w:r>
      <w:proofErr w:type="spellStart"/>
      <w:r w:rsidRPr="00486146">
        <w:t>иста</w:t>
      </w:r>
      <w:proofErr w:type="spellEnd"/>
      <w:r w:rsidRPr="00486146">
        <w:t xml:space="preserve"> </w:t>
      </w:r>
      <w:proofErr w:type="spellStart"/>
      <w:r w:rsidRPr="00486146">
        <w:t>права</w:t>
      </w:r>
      <w:proofErr w:type="spellEnd"/>
      <w:r w:rsidRPr="00486146">
        <w:t xml:space="preserve"> и </w:t>
      </w:r>
      <w:proofErr w:type="spellStart"/>
      <w:r w:rsidRPr="00486146">
        <w:t>обавезе</w:t>
      </w:r>
      <w:proofErr w:type="spellEnd"/>
      <w:r w:rsidRPr="00486146">
        <w:t xml:space="preserve"> </w:t>
      </w:r>
      <w:proofErr w:type="spellStart"/>
      <w:r w:rsidRPr="00486146">
        <w:t>као</w:t>
      </w:r>
      <w:proofErr w:type="spellEnd"/>
      <w:r w:rsidRPr="00486146">
        <w:t xml:space="preserve"> </w:t>
      </w:r>
      <w:proofErr w:type="spellStart"/>
      <w:r w:rsidRPr="00486146">
        <w:t>проглашени</w:t>
      </w:r>
      <w:proofErr w:type="spellEnd"/>
      <w:r w:rsidRPr="00486146">
        <w:t xml:space="preserve"> </w:t>
      </w:r>
      <w:proofErr w:type="spellStart"/>
      <w:r w:rsidRPr="00486146">
        <w:t>купац</w:t>
      </w:r>
      <w:proofErr w:type="spellEnd"/>
      <w:r w:rsidRPr="00486146">
        <w:t>.</w:t>
      </w:r>
      <w:proofErr w:type="gramEnd"/>
      <w:r w:rsidRPr="00486146">
        <w:t xml:space="preserve"> У </w:t>
      </w:r>
      <w:proofErr w:type="spellStart"/>
      <w:r w:rsidRPr="00486146">
        <w:t>случају</w:t>
      </w:r>
      <w:proofErr w:type="spellEnd"/>
      <w:r w:rsidRPr="00486146">
        <w:t xml:space="preserve"> </w:t>
      </w:r>
      <w:proofErr w:type="spellStart"/>
      <w:r w:rsidRPr="00486146">
        <w:t>да</w:t>
      </w:r>
      <w:proofErr w:type="spellEnd"/>
      <w:r w:rsidRPr="00486146">
        <w:t xml:space="preserve"> </w:t>
      </w:r>
      <w:proofErr w:type="spellStart"/>
      <w:r w:rsidRPr="00486146">
        <w:t>је</w:t>
      </w:r>
      <w:proofErr w:type="spellEnd"/>
      <w:r w:rsidRPr="00486146">
        <w:t xml:space="preserve"> </w:t>
      </w:r>
      <w:proofErr w:type="spellStart"/>
      <w:r w:rsidRPr="00486146">
        <w:t>други</w:t>
      </w:r>
      <w:proofErr w:type="spellEnd"/>
      <w:r w:rsidRPr="00486146">
        <w:t xml:space="preserve"> </w:t>
      </w:r>
      <w:proofErr w:type="spellStart"/>
      <w:r w:rsidRPr="00486146">
        <w:t>најбољи</w:t>
      </w:r>
      <w:proofErr w:type="spellEnd"/>
      <w:r w:rsidRPr="00486146">
        <w:t xml:space="preserve"> </w:t>
      </w:r>
      <w:proofErr w:type="spellStart"/>
      <w:r w:rsidRPr="00486146">
        <w:t>понуђач</w:t>
      </w:r>
      <w:proofErr w:type="spellEnd"/>
      <w:r w:rsidRPr="00486146">
        <w:t xml:space="preserve"> </w:t>
      </w:r>
      <w:proofErr w:type="spellStart"/>
      <w:r w:rsidRPr="00486146">
        <w:t>на</w:t>
      </w:r>
      <w:proofErr w:type="spellEnd"/>
      <w:r w:rsidRPr="00486146">
        <w:t xml:space="preserve"> </w:t>
      </w:r>
      <w:proofErr w:type="spellStart"/>
      <w:r w:rsidRPr="00486146">
        <w:t>јавном</w:t>
      </w:r>
      <w:proofErr w:type="spellEnd"/>
      <w:r w:rsidRPr="00486146">
        <w:t xml:space="preserve"> </w:t>
      </w:r>
      <w:proofErr w:type="spellStart"/>
      <w:r w:rsidRPr="00486146">
        <w:t>надметању</w:t>
      </w:r>
      <w:proofErr w:type="spellEnd"/>
      <w:r w:rsidRPr="00486146">
        <w:t xml:space="preserve"> </w:t>
      </w:r>
      <w:proofErr w:type="spellStart"/>
      <w:r w:rsidRPr="00486146">
        <w:t>депозит</w:t>
      </w:r>
      <w:proofErr w:type="spellEnd"/>
      <w:r w:rsidRPr="00486146">
        <w:t xml:space="preserve"> </w:t>
      </w:r>
      <w:proofErr w:type="spellStart"/>
      <w:r w:rsidRPr="00486146">
        <w:t>обезбедио</w:t>
      </w:r>
      <w:proofErr w:type="spellEnd"/>
      <w:r w:rsidRPr="00486146">
        <w:t xml:space="preserve"> </w:t>
      </w:r>
      <w:proofErr w:type="spellStart"/>
      <w:r w:rsidRPr="00486146">
        <w:t>банкарском</w:t>
      </w:r>
      <w:proofErr w:type="spellEnd"/>
      <w:r w:rsidRPr="00486146">
        <w:t xml:space="preserve"> </w:t>
      </w:r>
      <w:proofErr w:type="spellStart"/>
      <w:r w:rsidRPr="00486146">
        <w:t>гаранцијом</w:t>
      </w:r>
      <w:proofErr w:type="spellEnd"/>
      <w:r w:rsidRPr="00486146">
        <w:t xml:space="preserve">, </w:t>
      </w:r>
      <w:proofErr w:type="spellStart"/>
      <w:r w:rsidRPr="00486146">
        <w:t>након</w:t>
      </w:r>
      <w:proofErr w:type="spellEnd"/>
      <w:r w:rsidRPr="00486146">
        <w:t xml:space="preserve"> </w:t>
      </w:r>
      <w:proofErr w:type="spellStart"/>
      <w:r w:rsidRPr="00486146">
        <w:t>одустајања</w:t>
      </w:r>
      <w:proofErr w:type="spellEnd"/>
      <w:r w:rsidRPr="00486146">
        <w:t xml:space="preserve"> </w:t>
      </w:r>
      <w:proofErr w:type="spellStart"/>
      <w:r w:rsidRPr="00486146">
        <w:t>проглашеног</w:t>
      </w:r>
      <w:proofErr w:type="spellEnd"/>
      <w:r w:rsidRPr="00486146">
        <w:t xml:space="preserve"> </w:t>
      </w:r>
      <w:proofErr w:type="spellStart"/>
      <w:r w:rsidRPr="00486146">
        <w:t>купца</w:t>
      </w:r>
      <w:proofErr w:type="spellEnd"/>
      <w:r w:rsidRPr="00486146">
        <w:t xml:space="preserve">, </w:t>
      </w:r>
      <w:proofErr w:type="spellStart"/>
      <w:r w:rsidRPr="00486146">
        <w:t>исти</w:t>
      </w:r>
      <w:proofErr w:type="spellEnd"/>
      <w:r w:rsidRPr="00486146">
        <w:t xml:space="preserve"> </w:t>
      </w:r>
      <w:proofErr w:type="spellStart"/>
      <w:r w:rsidRPr="00486146">
        <w:t>мора</w:t>
      </w:r>
      <w:proofErr w:type="spellEnd"/>
      <w:r w:rsidRPr="00486146">
        <w:t xml:space="preserve"> </w:t>
      </w:r>
      <w:proofErr w:type="spellStart"/>
      <w:r w:rsidRPr="00486146">
        <w:t>уплатити</w:t>
      </w:r>
      <w:proofErr w:type="spellEnd"/>
      <w:r w:rsidRPr="00486146">
        <w:t xml:space="preserve"> </w:t>
      </w:r>
      <w:proofErr w:type="spellStart"/>
      <w:r w:rsidRPr="00486146">
        <w:t>износ</w:t>
      </w:r>
      <w:proofErr w:type="spellEnd"/>
      <w:r w:rsidRPr="00486146">
        <w:t xml:space="preserve"> </w:t>
      </w:r>
      <w:proofErr w:type="spellStart"/>
      <w:r w:rsidRPr="00486146">
        <w:t>депозита</w:t>
      </w:r>
      <w:proofErr w:type="spellEnd"/>
      <w:r w:rsidRPr="00486146">
        <w:t xml:space="preserve"> </w:t>
      </w:r>
      <w:proofErr w:type="spellStart"/>
      <w:r w:rsidRPr="00486146">
        <w:t>на</w:t>
      </w:r>
      <w:proofErr w:type="spellEnd"/>
      <w:r w:rsidRPr="00486146">
        <w:t xml:space="preserve"> </w:t>
      </w:r>
      <w:proofErr w:type="spellStart"/>
      <w:r w:rsidRPr="00486146">
        <w:t>рачун</w:t>
      </w:r>
      <w:proofErr w:type="spellEnd"/>
      <w:r w:rsidRPr="00486146">
        <w:t xml:space="preserve"> </w:t>
      </w:r>
      <w:proofErr w:type="spellStart"/>
      <w:r w:rsidRPr="00486146">
        <w:t>стечајног</w:t>
      </w:r>
      <w:proofErr w:type="spellEnd"/>
      <w:r w:rsidRPr="00486146">
        <w:t xml:space="preserve"> </w:t>
      </w:r>
      <w:proofErr w:type="spellStart"/>
      <w:r w:rsidRPr="00486146">
        <w:t>дужника</w:t>
      </w:r>
      <w:proofErr w:type="spellEnd"/>
      <w:r w:rsidRPr="00486146">
        <w:t xml:space="preserve"> у </w:t>
      </w:r>
      <w:proofErr w:type="spellStart"/>
      <w:r w:rsidRPr="00486146">
        <w:t>року</w:t>
      </w:r>
      <w:proofErr w:type="spellEnd"/>
      <w:r w:rsidRPr="00486146">
        <w:t xml:space="preserve"> </w:t>
      </w:r>
      <w:proofErr w:type="spellStart"/>
      <w:r w:rsidRPr="00486146">
        <w:t>од</w:t>
      </w:r>
      <w:proofErr w:type="spellEnd"/>
      <w:r w:rsidRPr="00486146">
        <w:t xml:space="preserve"> </w:t>
      </w:r>
      <w:proofErr w:type="spellStart"/>
      <w:r w:rsidRPr="00486146">
        <w:t>два</w:t>
      </w:r>
      <w:proofErr w:type="spellEnd"/>
      <w:r w:rsidRPr="00486146">
        <w:t xml:space="preserve"> </w:t>
      </w:r>
      <w:proofErr w:type="spellStart"/>
      <w:r w:rsidRPr="00486146">
        <w:t>радна</w:t>
      </w:r>
      <w:proofErr w:type="spellEnd"/>
      <w:r w:rsidRPr="00486146">
        <w:t xml:space="preserve"> </w:t>
      </w:r>
      <w:proofErr w:type="spellStart"/>
      <w:r w:rsidRPr="00486146">
        <w:t>дана</w:t>
      </w:r>
      <w:proofErr w:type="spellEnd"/>
      <w:r w:rsidRPr="00486146">
        <w:t xml:space="preserve"> </w:t>
      </w:r>
      <w:proofErr w:type="spellStart"/>
      <w:r w:rsidRPr="00486146">
        <w:t>од</w:t>
      </w:r>
      <w:proofErr w:type="spellEnd"/>
      <w:r w:rsidRPr="00486146">
        <w:t xml:space="preserve"> </w:t>
      </w:r>
      <w:proofErr w:type="spellStart"/>
      <w:r w:rsidRPr="00486146">
        <w:t>пријема</w:t>
      </w:r>
      <w:proofErr w:type="spellEnd"/>
      <w:r w:rsidRPr="00486146">
        <w:t xml:space="preserve"> </w:t>
      </w:r>
      <w:proofErr w:type="spellStart"/>
      <w:r w:rsidRPr="00486146">
        <w:t>обавештења</w:t>
      </w:r>
      <w:proofErr w:type="spellEnd"/>
      <w:r w:rsidRPr="00486146">
        <w:t xml:space="preserve"> </w:t>
      </w:r>
      <w:proofErr w:type="spellStart"/>
      <w:r w:rsidRPr="00486146">
        <w:t>којим</w:t>
      </w:r>
      <w:proofErr w:type="spellEnd"/>
      <w:r w:rsidRPr="00486146">
        <w:t xml:space="preserve"> </w:t>
      </w:r>
      <w:proofErr w:type="spellStart"/>
      <w:r w:rsidRPr="00486146">
        <w:t>се</w:t>
      </w:r>
      <w:proofErr w:type="spellEnd"/>
      <w:r w:rsidRPr="00486146">
        <w:t xml:space="preserve"> </w:t>
      </w:r>
      <w:proofErr w:type="spellStart"/>
      <w:r w:rsidRPr="00486146">
        <w:t>проглашава</w:t>
      </w:r>
      <w:proofErr w:type="spellEnd"/>
      <w:r w:rsidRPr="00486146">
        <w:t xml:space="preserve"> </w:t>
      </w:r>
      <w:proofErr w:type="spellStart"/>
      <w:r w:rsidRPr="00486146">
        <w:t>за</w:t>
      </w:r>
      <w:proofErr w:type="spellEnd"/>
      <w:r w:rsidRPr="00486146">
        <w:t xml:space="preserve"> </w:t>
      </w:r>
      <w:proofErr w:type="spellStart"/>
      <w:r w:rsidRPr="00486146">
        <w:t>купца</w:t>
      </w:r>
      <w:proofErr w:type="spellEnd"/>
      <w:r w:rsidRPr="00486146">
        <w:t xml:space="preserve">, </w:t>
      </w:r>
      <w:proofErr w:type="spellStart"/>
      <w:r w:rsidRPr="00486146">
        <w:t>након</w:t>
      </w:r>
      <w:proofErr w:type="spellEnd"/>
      <w:r w:rsidRPr="00486146">
        <w:t xml:space="preserve"> </w:t>
      </w:r>
      <w:proofErr w:type="spellStart"/>
      <w:r w:rsidRPr="00486146">
        <w:t>чега</w:t>
      </w:r>
      <w:proofErr w:type="spellEnd"/>
      <w:r w:rsidRPr="00486146">
        <w:t xml:space="preserve"> </w:t>
      </w:r>
      <w:proofErr w:type="spellStart"/>
      <w:r w:rsidRPr="00486146">
        <w:t>ће</w:t>
      </w:r>
      <w:proofErr w:type="spellEnd"/>
      <w:r w:rsidRPr="00486146">
        <w:t xml:space="preserve"> </w:t>
      </w:r>
      <w:proofErr w:type="spellStart"/>
      <w:r w:rsidRPr="00486146">
        <w:t>му</w:t>
      </w:r>
      <w:proofErr w:type="spellEnd"/>
      <w:r w:rsidRPr="00486146">
        <w:t xml:space="preserve"> </w:t>
      </w:r>
      <w:proofErr w:type="spellStart"/>
      <w:r w:rsidRPr="00486146">
        <w:t>бити</w:t>
      </w:r>
      <w:proofErr w:type="spellEnd"/>
      <w:r w:rsidRPr="00486146">
        <w:t xml:space="preserve"> </w:t>
      </w:r>
      <w:proofErr w:type="spellStart"/>
      <w:r w:rsidRPr="00486146">
        <w:t>враћена</w:t>
      </w:r>
      <w:proofErr w:type="spellEnd"/>
      <w:r w:rsidRPr="00486146">
        <w:t xml:space="preserve"> </w:t>
      </w:r>
      <w:proofErr w:type="spellStart"/>
      <w:r w:rsidRPr="00486146">
        <w:t>гаранција</w:t>
      </w:r>
      <w:proofErr w:type="spellEnd"/>
      <w:r w:rsidRPr="00486146">
        <w:t xml:space="preserve">. </w:t>
      </w:r>
    </w:p>
    <w:p w14:paraId="171553EC" w14:textId="77777777" w:rsidR="0057708B" w:rsidRPr="00486146" w:rsidRDefault="0057708B" w:rsidP="0057708B">
      <w:pPr>
        <w:jc w:val="both"/>
        <w:rPr>
          <w:lang w:val="sr-Cyrl-RS"/>
        </w:rPr>
      </w:pPr>
    </w:p>
    <w:p w14:paraId="105D65FF" w14:textId="77777777" w:rsidR="00844050" w:rsidRPr="00486146" w:rsidRDefault="00844050" w:rsidP="00844050">
      <w:pPr>
        <w:jc w:val="both"/>
        <w:rPr>
          <w:lang w:val="sr-Cyrl-CS"/>
        </w:rPr>
      </w:pPr>
      <w:r w:rsidRPr="00486146">
        <w:rPr>
          <w:b/>
          <w:lang w:val="sr-Cyrl-CS"/>
        </w:rPr>
        <w:t>Порези, трошкови овере купопродајног уговора</w:t>
      </w:r>
      <w:r w:rsidRPr="00486146">
        <w:rPr>
          <w:lang w:val="sr-Cyrl-CS"/>
        </w:rPr>
        <w:t xml:space="preserve"> и сви други овде непоменути трошкови који произилазе из закључе</w:t>
      </w:r>
      <w:r w:rsidRPr="00486146">
        <w:rPr>
          <w:lang w:val="ru-RU"/>
        </w:rPr>
        <w:t xml:space="preserve">ног </w:t>
      </w:r>
      <w:r w:rsidRPr="00486146">
        <w:rPr>
          <w:lang w:val="sr-Cyrl-CS"/>
        </w:rPr>
        <w:t>купопродајног уговора, укључујући и порез на пренос апсолутних права, у целости падају на терет купца.</w:t>
      </w:r>
    </w:p>
    <w:p w14:paraId="6ADF4CB9" w14:textId="77777777" w:rsidR="0057708B" w:rsidRPr="00486146" w:rsidRDefault="0057708B" w:rsidP="0057708B">
      <w:pPr>
        <w:spacing w:line="0" w:lineRule="atLeast"/>
        <w:jc w:val="both"/>
        <w:rPr>
          <w:lang w:val="ru-RU"/>
        </w:rPr>
      </w:pPr>
    </w:p>
    <w:p w14:paraId="138F51E4" w14:textId="77777777" w:rsidR="0057708B" w:rsidRPr="00486146" w:rsidRDefault="0057708B" w:rsidP="0057708B">
      <w:pPr>
        <w:jc w:val="both"/>
      </w:pPr>
      <w:proofErr w:type="spellStart"/>
      <w:proofErr w:type="gramStart"/>
      <w:r w:rsidRPr="00486146">
        <w:t>Учесницима</w:t>
      </w:r>
      <w:proofErr w:type="spellEnd"/>
      <w:r w:rsidRPr="00486146">
        <w:t xml:space="preserve"> </w:t>
      </w:r>
      <w:proofErr w:type="spellStart"/>
      <w:r w:rsidRPr="00486146">
        <w:t>који</w:t>
      </w:r>
      <w:proofErr w:type="spellEnd"/>
      <w:r w:rsidRPr="00486146">
        <w:t xml:space="preserve"> </w:t>
      </w:r>
      <w:proofErr w:type="spellStart"/>
      <w:r w:rsidRPr="00486146">
        <w:t>на</w:t>
      </w:r>
      <w:proofErr w:type="spellEnd"/>
      <w:r w:rsidRPr="00486146">
        <w:t xml:space="preserve"> </w:t>
      </w:r>
      <w:proofErr w:type="spellStart"/>
      <w:r w:rsidRPr="00486146">
        <w:t>јавном</w:t>
      </w:r>
      <w:proofErr w:type="spellEnd"/>
      <w:r w:rsidRPr="00486146">
        <w:t xml:space="preserve"> </w:t>
      </w:r>
      <w:proofErr w:type="spellStart"/>
      <w:r w:rsidRPr="00486146">
        <w:t>надметању</w:t>
      </w:r>
      <w:proofErr w:type="spellEnd"/>
      <w:r w:rsidRPr="00486146">
        <w:t xml:space="preserve"> </w:t>
      </w:r>
      <w:proofErr w:type="spellStart"/>
      <w:r w:rsidRPr="00486146">
        <w:t>нису</w:t>
      </w:r>
      <w:proofErr w:type="spellEnd"/>
      <w:r w:rsidRPr="00486146">
        <w:t xml:space="preserve"> </w:t>
      </w:r>
      <w:proofErr w:type="spellStart"/>
      <w:r w:rsidRPr="00486146">
        <w:t>стекли</w:t>
      </w:r>
      <w:proofErr w:type="spellEnd"/>
      <w:r w:rsidRPr="00486146">
        <w:t xml:space="preserve"> </w:t>
      </w:r>
      <w:proofErr w:type="spellStart"/>
      <w:r w:rsidRPr="00486146">
        <w:t>статус</w:t>
      </w:r>
      <w:proofErr w:type="spellEnd"/>
      <w:r w:rsidRPr="00486146">
        <w:t xml:space="preserve"> </w:t>
      </w:r>
      <w:proofErr w:type="spellStart"/>
      <w:r w:rsidRPr="00486146">
        <w:t>купца</w:t>
      </w:r>
      <w:proofErr w:type="spellEnd"/>
      <w:r w:rsidRPr="00486146">
        <w:t xml:space="preserve"> </w:t>
      </w:r>
      <w:proofErr w:type="spellStart"/>
      <w:r w:rsidRPr="00486146">
        <w:t>или</w:t>
      </w:r>
      <w:proofErr w:type="spellEnd"/>
      <w:r w:rsidRPr="00486146">
        <w:t xml:space="preserve"> </w:t>
      </w:r>
      <w:proofErr w:type="spellStart"/>
      <w:r w:rsidRPr="00486146">
        <w:t>другог</w:t>
      </w:r>
      <w:proofErr w:type="spellEnd"/>
      <w:r w:rsidRPr="00486146">
        <w:t xml:space="preserve"> </w:t>
      </w:r>
      <w:proofErr w:type="spellStart"/>
      <w:r w:rsidRPr="00486146">
        <w:t>најбољег</w:t>
      </w:r>
      <w:proofErr w:type="spellEnd"/>
      <w:r w:rsidRPr="00486146">
        <w:t xml:space="preserve"> </w:t>
      </w:r>
      <w:proofErr w:type="spellStart"/>
      <w:r w:rsidRPr="00486146">
        <w:t>понуђача</w:t>
      </w:r>
      <w:proofErr w:type="spellEnd"/>
      <w:r w:rsidRPr="00486146">
        <w:t xml:space="preserve">, </w:t>
      </w:r>
      <w:proofErr w:type="spellStart"/>
      <w:r w:rsidRPr="00486146">
        <w:t>депозит</w:t>
      </w:r>
      <w:proofErr w:type="spellEnd"/>
      <w:r w:rsidRPr="00486146">
        <w:t xml:space="preserve"> (</w:t>
      </w:r>
      <w:proofErr w:type="spellStart"/>
      <w:r w:rsidRPr="00486146">
        <w:t>гаранција</w:t>
      </w:r>
      <w:proofErr w:type="spellEnd"/>
      <w:r w:rsidRPr="00486146">
        <w:t xml:space="preserve">) </w:t>
      </w:r>
      <w:proofErr w:type="spellStart"/>
      <w:r w:rsidRPr="00486146">
        <w:t>се</w:t>
      </w:r>
      <w:proofErr w:type="spellEnd"/>
      <w:r w:rsidRPr="00486146">
        <w:t xml:space="preserve"> </w:t>
      </w:r>
      <w:proofErr w:type="spellStart"/>
      <w:r w:rsidRPr="00486146">
        <w:t>враћа</w:t>
      </w:r>
      <w:proofErr w:type="spellEnd"/>
      <w:r w:rsidRPr="00486146">
        <w:t xml:space="preserve"> у </w:t>
      </w:r>
      <w:proofErr w:type="spellStart"/>
      <w:r w:rsidRPr="00486146">
        <w:t>року</w:t>
      </w:r>
      <w:proofErr w:type="spellEnd"/>
      <w:r w:rsidRPr="00486146">
        <w:t xml:space="preserve"> </w:t>
      </w:r>
      <w:proofErr w:type="spellStart"/>
      <w:r w:rsidRPr="00486146">
        <w:t>од</w:t>
      </w:r>
      <w:proofErr w:type="spellEnd"/>
      <w:r w:rsidRPr="00486146">
        <w:t xml:space="preserve"> </w:t>
      </w:r>
      <w:proofErr w:type="spellStart"/>
      <w:r w:rsidRPr="00486146">
        <w:t>осам</w:t>
      </w:r>
      <w:proofErr w:type="spellEnd"/>
      <w:r w:rsidRPr="00486146">
        <w:t xml:space="preserve"> (8) </w:t>
      </w:r>
      <w:proofErr w:type="spellStart"/>
      <w:r w:rsidRPr="00486146">
        <w:t>радних</w:t>
      </w:r>
      <w:proofErr w:type="spellEnd"/>
      <w:r w:rsidRPr="00486146">
        <w:t xml:space="preserve"> </w:t>
      </w:r>
      <w:proofErr w:type="spellStart"/>
      <w:r w:rsidRPr="00486146">
        <w:t>дана</w:t>
      </w:r>
      <w:proofErr w:type="spellEnd"/>
      <w:r w:rsidRPr="00486146">
        <w:t xml:space="preserve"> </w:t>
      </w:r>
      <w:proofErr w:type="spellStart"/>
      <w:r w:rsidRPr="00486146">
        <w:t>од</w:t>
      </w:r>
      <w:proofErr w:type="spellEnd"/>
      <w:r w:rsidRPr="00486146">
        <w:t xml:space="preserve"> </w:t>
      </w:r>
      <w:proofErr w:type="spellStart"/>
      <w:r w:rsidRPr="00486146">
        <w:t>дана</w:t>
      </w:r>
      <w:proofErr w:type="spellEnd"/>
      <w:r w:rsidRPr="00486146">
        <w:t xml:space="preserve"> </w:t>
      </w:r>
      <w:proofErr w:type="spellStart"/>
      <w:r w:rsidRPr="00486146">
        <w:t>завршетка</w:t>
      </w:r>
      <w:proofErr w:type="spellEnd"/>
      <w:r w:rsidRPr="00486146">
        <w:t xml:space="preserve"> </w:t>
      </w:r>
      <w:proofErr w:type="spellStart"/>
      <w:r w:rsidRPr="00486146">
        <w:t>јавног</w:t>
      </w:r>
      <w:proofErr w:type="spellEnd"/>
      <w:r w:rsidRPr="00486146">
        <w:t xml:space="preserve"> </w:t>
      </w:r>
      <w:proofErr w:type="spellStart"/>
      <w:r w:rsidRPr="00486146">
        <w:t>надметања</w:t>
      </w:r>
      <w:proofErr w:type="spellEnd"/>
      <w:r w:rsidRPr="00486146">
        <w:t>.</w:t>
      </w:r>
      <w:proofErr w:type="gramEnd"/>
      <w:r w:rsidRPr="00486146">
        <w:t xml:space="preserve"> </w:t>
      </w:r>
      <w:proofErr w:type="spellStart"/>
      <w:proofErr w:type="gramStart"/>
      <w:r w:rsidRPr="00486146">
        <w:t>Стечајни</w:t>
      </w:r>
      <w:proofErr w:type="spellEnd"/>
      <w:r w:rsidRPr="00486146">
        <w:t xml:space="preserve"> </w:t>
      </w:r>
      <w:proofErr w:type="spellStart"/>
      <w:r w:rsidRPr="00486146">
        <w:t>управник</w:t>
      </w:r>
      <w:proofErr w:type="spellEnd"/>
      <w:r w:rsidRPr="00486146">
        <w:t xml:space="preserve"> </w:t>
      </w:r>
      <w:proofErr w:type="spellStart"/>
      <w:r w:rsidRPr="00486146">
        <w:t>не</w:t>
      </w:r>
      <w:proofErr w:type="spellEnd"/>
      <w:r w:rsidRPr="00486146">
        <w:t xml:space="preserve"> </w:t>
      </w:r>
      <w:proofErr w:type="spellStart"/>
      <w:r w:rsidRPr="00486146">
        <w:t>враћа</w:t>
      </w:r>
      <w:proofErr w:type="spellEnd"/>
      <w:r w:rsidRPr="00486146">
        <w:t xml:space="preserve"> </w:t>
      </w:r>
      <w:proofErr w:type="spellStart"/>
      <w:r w:rsidRPr="00486146">
        <w:t>депозит</w:t>
      </w:r>
      <w:proofErr w:type="spellEnd"/>
      <w:r w:rsidRPr="00486146">
        <w:t xml:space="preserve"> </w:t>
      </w:r>
      <w:proofErr w:type="spellStart"/>
      <w:r w:rsidRPr="00486146">
        <w:t>учесницима</w:t>
      </w:r>
      <w:proofErr w:type="spellEnd"/>
      <w:r w:rsidRPr="00486146">
        <w:t xml:space="preserve"> </w:t>
      </w:r>
      <w:proofErr w:type="spellStart"/>
      <w:r w:rsidRPr="00486146">
        <w:t>који</w:t>
      </w:r>
      <w:proofErr w:type="spellEnd"/>
      <w:r w:rsidRPr="00486146">
        <w:t xml:space="preserve"> </w:t>
      </w:r>
      <w:proofErr w:type="spellStart"/>
      <w:r w:rsidRPr="00486146">
        <w:t>су</w:t>
      </w:r>
      <w:proofErr w:type="spellEnd"/>
      <w:r w:rsidRPr="00486146">
        <w:t xml:space="preserve"> </w:t>
      </w:r>
      <w:proofErr w:type="spellStart"/>
      <w:r w:rsidRPr="00486146">
        <w:t>изгубили</w:t>
      </w:r>
      <w:proofErr w:type="spellEnd"/>
      <w:r w:rsidRPr="00486146">
        <w:t xml:space="preserve"> </w:t>
      </w:r>
      <w:proofErr w:type="spellStart"/>
      <w:r w:rsidRPr="00486146">
        <w:t>право</w:t>
      </w:r>
      <w:proofErr w:type="spellEnd"/>
      <w:r w:rsidRPr="00486146">
        <w:t xml:space="preserve"> </w:t>
      </w:r>
      <w:proofErr w:type="spellStart"/>
      <w:r w:rsidRPr="00486146">
        <w:t>на</w:t>
      </w:r>
      <w:proofErr w:type="spellEnd"/>
      <w:r w:rsidRPr="00486146">
        <w:t xml:space="preserve"> </w:t>
      </w:r>
      <w:proofErr w:type="spellStart"/>
      <w:r w:rsidRPr="00486146">
        <w:t>повраћај</w:t>
      </w:r>
      <w:proofErr w:type="spellEnd"/>
      <w:r w:rsidRPr="00486146">
        <w:t xml:space="preserve"> </w:t>
      </w:r>
      <w:proofErr w:type="spellStart"/>
      <w:r w:rsidRPr="00486146">
        <w:t>депозита</w:t>
      </w:r>
      <w:proofErr w:type="spellEnd"/>
      <w:r w:rsidRPr="00486146">
        <w:t>.</w:t>
      </w:r>
      <w:proofErr w:type="gramEnd"/>
      <w:r w:rsidRPr="00486146">
        <w:t xml:space="preserve"> </w:t>
      </w:r>
    </w:p>
    <w:p w14:paraId="38396149" w14:textId="77777777" w:rsidR="0057708B" w:rsidRPr="00486146" w:rsidRDefault="0057708B" w:rsidP="00264E1B">
      <w:pPr>
        <w:jc w:val="both"/>
        <w:rPr>
          <w:b/>
          <w:color w:val="000000"/>
          <w:lang w:val="sr-Cyrl-CS"/>
        </w:rPr>
      </w:pPr>
    </w:p>
    <w:p w14:paraId="254E0485" w14:textId="00E430CA" w:rsidR="00E816DC" w:rsidRPr="00486146" w:rsidRDefault="00264E1B" w:rsidP="00AB702C">
      <w:pPr>
        <w:jc w:val="both"/>
        <w:rPr>
          <w:b/>
          <w:color w:val="000000"/>
          <w:lang w:val="sr-Cyrl-CS"/>
        </w:rPr>
      </w:pPr>
      <w:r w:rsidRPr="00486146">
        <w:rPr>
          <w:b/>
          <w:color w:val="000000"/>
          <w:lang w:val="sr-Cyrl-CS"/>
        </w:rPr>
        <w:t>Особа за контакт - овлашћено лице: Стечајни управник Станислав Здравковић, контакт телефон: 064/181-56-54, e-mail: stanislavz@mts.rs</w:t>
      </w:r>
    </w:p>
    <w:sectPr w:rsidR="00E816DC" w:rsidRPr="00486146" w:rsidSect="006C21BD">
      <w:headerReference w:type="default" r:id="rId8"/>
      <w:pgSz w:w="11909" w:h="16834" w:code="9"/>
      <w:pgMar w:top="432" w:right="994" w:bottom="1008" w:left="994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32E25" w14:textId="77777777" w:rsidR="00A94131" w:rsidRDefault="00A94131" w:rsidP="00F761D0">
      <w:r>
        <w:separator/>
      </w:r>
    </w:p>
  </w:endnote>
  <w:endnote w:type="continuationSeparator" w:id="0">
    <w:p w14:paraId="12DDA6C8" w14:textId="77777777" w:rsidR="00A94131" w:rsidRDefault="00A94131" w:rsidP="00F76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176E68" w14:textId="77777777" w:rsidR="00A94131" w:rsidRDefault="00A94131" w:rsidP="00F761D0">
      <w:r>
        <w:separator/>
      </w:r>
    </w:p>
  </w:footnote>
  <w:footnote w:type="continuationSeparator" w:id="0">
    <w:p w14:paraId="282098D2" w14:textId="77777777" w:rsidR="00A94131" w:rsidRDefault="00A94131" w:rsidP="00F76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EA13C" w14:textId="77777777" w:rsidR="004B5E02" w:rsidRDefault="00363898" w:rsidP="009A47B1">
    <w:pPr>
      <w:ind w:left="-1080" w:right="5433"/>
      <w:jc w:val="center"/>
      <w:rPr>
        <w:b/>
        <w:bCs/>
        <w:sz w:val="18"/>
        <w:szCs w:val="18"/>
      </w:rPr>
    </w:pPr>
  </w:p>
  <w:p w14:paraId="70AC3949" w14:textId="77777777" w:rsidR="004B5E02" w:rsidRDefault="00363898" w:rsidP="009A47B1">
    <w:pPr>
      <w:ind w:left="-1080" w:right="5433"/>
      <w:jc w:val="center"/>
      <w:rPr>
        <w:b/>
        <w:bCs/>
        <w:sz w:val="18"/>
        <w:szCs w:val="18"/>
      </w:rPr>
    </w:pPr>
  </w:p>
  <w:p w14:paraId="1A1E9218" w14:textId="77777777" w:rsidR="004B5E02" w:rsidRDefault="00363898" w:rsidP="009A47B1">
    <w:pPr>
      <w:ind w:left="-1080" w:right="5433"/>
      <w:jc w:val="center"/>
      <w:rPr>
        <w:b/>
        <w:bCs/>
        <w:sz w:val="18"/>
        <w:szCs w:val="18"/>
      </w:rPr>
    </w:pPr>
  </w:p>
  <w:p w14:paraId="21D75DD7" w14:textId="77777777" w:rsidR="004B5E02" w:rsidRDefault="00363898" w:rsidP="009A47B1">
    <w:pPr>
      <w:ind w:left="-1080" w:right="5433"/>
      <w:jc w:val="center"/>
      <w:rPr>
        <w:b/>
        <w:bCs/>
        <w:sz w:val="18"/>
        <w:szCs w:val="18"/>
      </w:rPr>
    </w:pPr>
  </w:p>
  <w:p w14:paraId="5E37C0A5" w14:textId="77777777" w:rsidR="004B5E02" w:rsidRDefault="00363898" w:rsidP="009A47B1">
    <w:pPr>
      <w:ind w:left="-1080" w:right="5433"/>
      <w:jc w:val="center"/>
      <w:rPr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255F"/>
    <w:multiLevelType w:val="hybridMultilevel"/>
    <w:tmpl w:val="4A04E096"/>
    <w:lvl w:ilvl="0" w:tplc="40009B96">
      <w:start w:val="1"/>
      <w:numFmt w:val="bullet"/>
      <w:lvlText w:val="-"/>
      <w:lvlJc w:val="left"/>
      <w:pPr>
        <w:ind w:left="1437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0223DA"/>
    <w:multiLevelType w:val="hybridMultilevel"/>
    <w:tmpl w:val="12662234"/>
    <w:lvl w:ilvl="0" w:tplc="BD8882E2">
      <w:start w:val="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CC3432"/>
    <w:multiLevelType w:val="hybridMultilevel"/>
    <w:tmpl w:val="BF54722C"/>
    <w:name w:val="WW8Num42"/>
    <w:lvl w:ilvl="0" w:tplc="934E8C9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55C6B"/>
    <w:multiLevelType w:val="hybridMultilevel"/>
    <w:tmpl w:val="A790C7AA"/>
    <w:lvl w:ilvl="0" w:tplc="44863C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B041AB"/>
    <w:multiLevelType w:val="hybridMultilevel"/>
    <w:tmpl w:val="E924AF06"/>
    <w:lvl w:ilvl="0" w:tplc="BD8882E2">
      <w:start w:val="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2F5C7A"/>
    <w:multiLevelType w:val="hybridMultilevel"/>
    <w:tmpl w:val="F3DCF840"/>
    <w:lvl w:ilvl="0" w:tplc="BD8882E2">
      <w:start w:val="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3B303C"/>
    <w:multiLevelType w:val="hybridMultilevel"/>
    <w:tmpl w:val="6AB412D0"/>
    <w:lvl w:ilvl="0" w:tplc="241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6C195959"/>
    <w:multiLevelType w:val="hybridMultilevel"/>
    <w:tmpl w:val="C37E6630"/>
    <w:lvl w:ilvl="0" w:tplc="BD8882E2">
      <w:start w:val="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E23590"/>
    <w:multiLevelType w:val="hybridMultilevel"/>
    <w:tmpl w:val="281ADCE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8"/>
  </w:num>
  <w:num w:numId="9">
    <w:abstractNumId w:val="3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F93"/>
    <w:rsid w:val="0000158F"/>
    <w:rsid w:val="000131D2"/>
    <w:rsid w:val="000136A3"/>
    <w:rsid w:val="000144D0"/>
    <w:rsid w:val="00043136"/>
    <w:rsid w:val="000609F3"/>
    <w:rsid w:val="00064610"/>
    <w:rsid w:val="000A3011"/>
    <w:rsid w:val="000A617E"/>
    <w:rsid w:val="000C3AD5"/>
    <w:rsid w:val="000D1C8A"/>
    <w:rsid w:val="000D28B4"/>
    <w:rsid w:val="000F20E5"/>
    <w:rsid w:val="000F2F93"/>
    <w:rsid w:val="001210F2"/>
    <w:rsid w:val="00123F1B"/>
    <w:rsid w:val="00161524"/>
    <w:rsid w:val="00163088"/>
    <w:rsid w:val="001A72FE"/>
    <w:rsid w:val="001D3D15"/>
    <w:rsid w:val="001E57C0"/>
    <w:rsid w:val="001F616E"/>
    <w:rsid w:val="00201392"/>
    <w:rsid w:val="00213C53"/>
    <w:rsid w:val="0021422F"/>
    <w:rsid w:val="00217F75"/>
    <w:rsid w:val="002304A7"/>
    <w:rsid w:val="00236D16"/>
    <w:rsid w:val="00246C35"/>
    <w:rsid w:val="00264E1B"/>
    <w:rsid w:val="00266ADC"/>
    <w:rsid w:val="00274734"/>
    <w:rsid w:val="002962D4"/>
    <w:rsid w:val="002A5973"/>
    <w:rsid w:val="002C715F"/>
    <w:rsid w:val="002F6B85"/>
    <w:rsid w:val="00300BB2"/>
    <w:rsid w:val="00327876"/>
    <w:rsid w:val="00363898"/>
    <w:rsid w:val="00365C98"/>
    <w:rsid w:val="00376D6E"/>
    <w:rsid w:val="003A0C75"/>
    <w:rsid w:val="003D282A"/>
    <w:rsid w:val="003E6B2C"/>
    <w:rsid w:val="003F273F"/>
    <w:rsid w:val="003F4783"/>
    <w:rsid w:val="004013C7"/>
    <w:rsid w:val="00403A8E"/>
    <w:rsid w:val="00413B68"/>
    <w:rsid w:val="00420D1B"/>
    <w:rsid w:val="004220B0"/>
    <w:rsid w:val="004379FB"/>
    <w:rsid w:val="004660D2"/>
    <w:rsid w:val="00472BA5"/>
    <w:rsid w:val="00486146"/>
    <w:rsid w:val="00492AE1"/>
    <w:rsid w:val="004C1BE7"/>
    <w:rsid w:val="004E2831"/>
    <w:rsid w:val="004F0E7A"/>
    <w:rsid w:val="00500EA3"/>
    <w:rsid w:val="00505334"/>
    <w:rsid w:val="005109E7"/>
    <w:rsid w:val="00562A93"/>
    <w:rsid w:val="005662B8"/>
    <w:rsid w:val="0057708B"/>
    <w:rsid w:val="00584E9B"/>
    <w:rsid w:val="005E148F"/>
    <w:rsid w:val="005F6BC0"/>
    <w:rsid w:val="00616A8B"/>
    <w:rsid w:val="006225CE"/>
    <w:rsid w:val="00677F0C"/>
    <w:rsid w:val="006A16B9"/>
    <w:rsid w:val="006A4FE9"/>
    <w:rsid w:val="006B6433"/>
    <w:rsid w:val="006C21BD"/>
    <w:rsid w:val="006D38BD"/>
    <w:rsid w:val="006F09AD"/>
    <w:rsid w:val="006F2E5B"/>
    <w:rsid w:val="006F32C2"/>
    <w:rsid w:val="007002B3"/>
    <w:rsid w:val="007031A1"/>
    <w:rsid w:val="00706B7E"/>
    <w:rsid w:val="0073004C"/>
    <w:rsid w:val="00740CF4"/>
    <w:rsid w:val="007460F6"/>
    <w:rsid w:val="007524D7"/>
    <w:rsid w:val="00771688"/>
    <w:rsid w:val="00790CAE"/>
    <w:rsid w:val="007B16BF"/>
    <w:rsid w:val="007B25F3"/>
    <w:rsid w:val="007B58FB"/>
    <w:rsid w:val="007B60D8"/>
    <w:rsid w:val="007C106A"/>
    <w:rsid w:val="007D059F"/>
    <w:rsid w:val="007D526D"/>
    <w:rsid w:val="007E0200"/>
    <w:rsid w:val="008038AC"/>
    <w:rsid w:val="0081313A"/>
    <w:rsid w:val="00831CA6"/>
    <w:rsid w:val="00844050"/>
    <w:rsid w:val="0084570E"/>
    <w:rsid w:val="00850C66"/>
    <w:rsid w:val="00877D8C"/>
    <w:rsid w:val="008A1B40"/>
    <w:rsid w:val="008D1003"/>
    <w:rsid w:val="008E0365"/>
    <w:rsid w:val="009239A2"/>
    <w:rsid w:val="009507B0"/>
    <w:rsid w:val="0098130E"/>
    <w:rsid w:val="009B325E"/>
    <w:rsid w:val="009C5037"/>
    <w:rsid w:val="009E3F94"/>
    <w:rsid w:val="00A11DB8"/>
    <w:rsid w:val="00A37FED"/>
    <w:rsid w:val="00A517AF"/>
    <w:rsid w:val="00A94131"/>
    <w:rsid w:val="00AB702C"/>
    <w:rsid w:val="00AE1662"/>
    <w:rsid w:val="00AE28E4"/>
    <w:rsid w:val="00AF126B"/>
    <w:rsid w:val="00B0275F"/>
    <w:rsid w:val="00B03C65"/>
    <w:rsid w:val="00B10CBE"/>
    <w:rsid w:val="00B155DD"/>
    <w:rsid w:val="00B17ED8"/>
    <w:rsid w:val="00B3543B"/>
    <w:rsid w:val="00B4423A"/>
    <w:rsid w:val="00B46A25"/>
    <w:rsid w:val="00B52491"/>
    <w:rsid w:val="00B62A41"/>
    <w:rsid w:val="00B6484A"/>
    <w:rsid w:val="00B6747D"/>
    <w:rsid w:val="00B71C91"/>
    <w:rsid w:val="00BA03F6"/>
    <w:rsid w:val="00BA6EDD"/>
    <w:rsid w:val="00BC03E8"/>
    <w:rsid w:val="00BC4291"/>
    <w:rsid w:val="00C2230E"/>
    <w:rsid w:val="00C240BA"/>
    <w:rsid w:val="00C46FE9"/>
    <w:rsid w:val="00C86015"/>
    <w:rsid w:val="00C93DA8"/>
    <w:rsid w:val="00CB6F98"/>
    <w:rsid w:val="00CC0CF7"/>
    <w:rsid w:val="00CD32A4"/>
    <w:rsid w:val="00CE2D4B"/>
    <w:rsid w:val="00CF16AD"/>
    <w:rsid w:val="00CF6E2C"/>
    <w:rsid w:val="00D046DD"/>
    <w:rsid w:val="00D109C9"/>
    <w:rsid w:val="00D2191A"/>
    <w:rsid w:val="00D606E9"/>
    <w:rsid w:val="00D95B25"/>
    <w:rsid w:val="00DC0C86"/>
    <w:rsid w:val="00DC5CFC"/>
    <w:rsid w:val="00DD189C"/>
    <w:rsid w:val="00DE2F01"/>
    <w:rsid w:val="00DE3AA2"/>
    <w:rsid w:val="00DE4C63"/>
    <w:rsid w:val="00DF5AE2"/>
    <w:rsid w:val="00E04C3F"/>
    <w:rsid w:val="00E279D4"/>
    <w:rsid w:val="00E3637B"/>
    <w:rsid w:val="00E37528"/>
    <w:rsid w:val="00E57051"/>
    <w:rsid w:val="00E809E2"/>
    <w:rsid w:val="00E816DC"/>
    <w:rsid w:val="00EC5BBC"/>
    <w:rsid w:val="00ED1852"/>
    <w:rsid w:val="00EE5608"/>
    <w:rsid w:val="00EF3E5F"/>
    <w:rsid w:val="00F07176"/>
    <w:rsid w:val="00F1221F"/>
    <w:rsid w:val="00F13401"/>
    <w:rsid w:val="00F161D2"/>
    <w:rsid w:val="00F25E5C"/>
    <w:rsid w:val="00F25EBF"/>
    <w:rsid w:val="00F453DF"/>
    <w:rsid w:val="00F561D2"/>
    <w:rsid w:val="00F620C0"/>
    <w:rsid w:val="00F761D0"/>
    <w:rsid w:val="00F973F0"/>
    <w:rsid w:val="00FB171C"/>
    <w:rsid w:val="00FC6F8E"/>
    <w:rsid w:val="00FF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E71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761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761D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rsid w:val="00F761D0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61D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1D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2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21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123F1B"/>
    <w:pPr>
      <w:ind w:left="720"/>
      <w:contextualSpacing/>
    </w:pPr>
  </w:style>
  <w:style w:type="paragraph" w:styleId="NoSpacing">
    <w:name w:val="No Spacing"/>
    <w:uiPriority w:val="1"/>
    <w:qFormat/>
    <w:rsid w:val="006225CE"/>
    <w:pPr>
      <w:spacing w:after="0" w:line="240" w:lineRule="auto"/>
    </w:pPr>
    <w:rPr>
      <w:rFonts w:ascii="Calibri" w:eastAsia="Times New Roman" w:hAnsi="Calibri" w:cs="Times New Roman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761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761D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rsid w:val="00F761D0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61D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1D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2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21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123F1B"/>
    <w:pPr>
      <w:ind w:left="720"/>
      <w:contextualSpacing/>
    </w:pPr>
  </w:style>
  <w:style w:type="paragraph" w:styleId="NoSpacing">
    <w:name w:val="No Spacing"/>
    <w:uiPriority w:val="1"/>
    <w:qFormat/>
    <w:rsid w:val="006225CE"/>
    <w:pPr>
      <w:spacing w:after="0" w:line="240" w:lineRule="auto"/>
    </w:pPr>
    <w:rPr>
      <w:rFonts w:ascii="Calibri" w:eastAsia="Times New Roman" w:hAnsi="Calibri" w:cs="Times New Roman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7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1133</Words>
  <Characters>6460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Dusanka DS. Sumarevic</dc:creator>
  <cp:lastModifiedBy>user</cp:lastModifiedBy>
  <cp:revision>2</cp:revision>
  <cp:lastPrinted>2020-12-27T07:40:00Z</cp:lastPrinted>
  <dcterms:created xsi:type="dcterms:W3CDTF">2021-03-21T15:35:00Z</dcterms:created>
  <dcterms:modified xsi:type="dcterms:W3CDTF">2021-03-21T15:35:00Z</dcterms:modified>
</cp:coreProperties>
</file>